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1c2d91bdb3c1b8312b967e0cba032226d33d99c"/>
    <w:p>
      <w:pPr>
        <w:pStyle w:val="Heading1"/>
      </w:pPr>
      <w:r>
        <w:t xml:space="preserve">Undergraduate Thesis: The Role of a Judge in the Judicial System of Israel, Tel Aviv</w:t>
      </w:r>
    </w:p>
    <w:p>
      <w:pPr>
        <w:pStyle w:val="FirstParagraph"/>
      </w:pPr>
      <w:r>
        <w:rPr>
          <w:bCs/>
          <w:b/>
        </w:rPr>
        <w:t xml:space="preserve">Abstract:</w:t>
      </w:r>
      <w:r>
        <w:t xml:space="preserve"> </w:t>
      </w:r>
      <w:r>
        <w:t xml:space="preserve">This undergraduate thesis explores the multifaceted role of a judge within the legal framework of Israel, with a specific focus on the city of Tel Aviv. As a major urban and judicial center in Israel, Tel Aviv serves as a microcosm for analyzing how judges navigate complex legal challenges while upholding justice in a diverse and dynamic society. This document examines the responsibilities, challenges, and societal impact of judges operating within Israel’s judicial system, emphasizing their role as pillars of the rule of law in Tel Aviv.</w:t>
      </w:r>
    </w:p>
    <w:bookmarkStart w:id="20" w:name="introduction"/>
    <w:p>
      <w:pPr>
        <w:pStyle w:val="Heading2"/>
      </w:pPr>
      <w:r>
        <w:t xml:space="preserve">1. Introduction</w:t>
      </w:r>
    </w:p>
    <w:p>
      <w:pPr>
        <w:pStyle w:val="FirstParagraph"/>
      </w:pPr>
      <w:r>
        <w:t xml:space="preserve">The judiciary is a cornerstone of any democratic society, ensuring that legal principles are upheld and individual rights are protected. In Israel, where the legal system is shaped by a blend of Jewish religious law (Halakha), civil law, and international norms, judges play a critical role in interpreting statutes and balancing competing interests. This thesis focuses on the role of a judge in Tel Aviv—a city that embodies both the cultural diversity and political complexity of modern Israel.</w:t>
      </w:r>
    </w:p>
    <w:p>
      <w:pPr>
        <w:pStyle w:val="BodyText"/>
      </w:pPr>
      <w:r>
        <w:t xml:space="preserve">The study is structured into several sections: an overview of Israel’s judicial system, the specific responsibilities of judges in Tel Aviv, challenges faced by judges in this context, and a case study highlighting the impact of judicial decisions on local governance. By examining these aspects, this thesis aims to provide an undergraduate-level analysis that connects theoretical legal frameworks with real-world applications in Tel Aviv.</w:t>
      </w:r>
    </w:p>
    <w:bookmarkEnd w:id="20"/>
    <w:bookmarkStart w:id="21" w:name="background-israels-judicial-system"/>
    <w:p>
      <w:pPr>
        <w:pStyle w:val="Heading2"/>
      </w:pPr>
      <w:r>
        <w:t xml:space="preserve">2. Background: Israel’s Judicial System</w:t>
      </w:r>
    </w:p>
    <w:p>
      <w:pPr>
        <w:pStyle w:val="FirstParagraph"/>
      </w:pPr>
      <w:r>
        <w:t xml:space="preserve">Israel’s judicial system is a hybrid structure influenced by British common law and civil law traditions. The Supreme Court of Israel, headquartered in Jerusalem, serves as the highest court, while district courts, including the Tel Aviv District Court, handle a wide range of civil and criminal cases. Judges in Israel are appointed by the Judicial Selection Committee (JSC), ensuring a degree of independence from political influence.</w:t>
      </w:r>
    </w:p>
    <w:p>
      <w:pPr>
        <w:pStyle w:val="BodyText"/>
      </w:pPr>
      <w:r>
        <w:t xml:space="preserve">Tel Aviv’s judicial system is particularly significant due to its status as Israel’s economic and cultural hub. The Tel Aviv District Court, which hears cases ranging from commercial disputes to high-profile criminal trials, reflects the city’s role as a center for innovation, tourism, and international business. This context demands that judges in Tel Aviv be not only legally proficient but also culturally attuned to the needs of a globalized society.</w:t>
      </w:r>
    </w:p>
    <w:bookmarkEnd w:id="21"/>
    <w:bookmarkStart w:id="22" w:name="the-role-of-a-judge-in-tel-aviv"/>
    <w:p>
      <w:pPr>
        <w:pStyle w:val="Heading2"/>
      </w:pPr>
      <w:r>
        <w:t xml:space="preserve">3. The Role of a Judge in Tel Aviv</w:t>
      </w:r>
    </w:p>
    <w:p>
      <w:pPr>
        <w:pStyle w:val="FirstParagraph"/>
      </w:pPr>
      <w:r>
        <w:t xml:space="preserve">Judges in Tel Aviv must perform a dual role: interpreting the law and ensuring justice is administered fairly. Their responsibilities include presiding over trials, adjudicating disputes, issuing rulings, and upholding constitutional principles. In civil cases, they resolve conflicts between individuals or organizations, while in criminal cases, they determine guilt or innocence based on evidence.</w:t>
      </w:r>
    </w:p>
    <w:p>
      <w:pPr>
        <w:pStyle w:val="BodyText"/>
      </w:pPr>
      <w:r>
        <w:t xml:space="preserve">One of the unique aspects of a judge’s role in Tel Aviv is addressing issues arising from the city’s cosmopolitan nature. For example, judges may handle cases involving international law (e.g., disputes between foreign entities and Israeli businesses) or multicultural conflicts. Additionally, Tel Aviv’s progressive social policies often lead to landmark decisions that set precedents for other regions of Israel.</w:t>
      </w:r>
    </w:p>
    <w:bookmarkEnd w:id="22"/>
    <w:bookmarkStart w:id="23" w:name="Xae923f16dd6e4864b2438c58a8596c41ece84f1"/>
    <w:p>
      <w:pPr>
        <w:pStyle w:val="Heading2"/>
      </w:pPr>
      <w:r>
        <w:t xml:space="preserve">4. Challenges Faced by Judges in Israel’s Legal System</w:t>
      </w:r>
    </w:p>
    <w:p>
      <w:pPr>
        <w:pStyle w:val="FirstParagraph"/>
      </w:pPr>
      <w:r>
        <w:t xml:space="preserve">Judges in Israel, including those stationed in Tel Aviv, face several challenges that test their judicial independence and impartiality. These include political pressures from the government, public scrutiny of high-profile cases, and the complexity of balancing religious laws with civil rights.</w:t>
      </w:r>
    </w:p>
    <w:p>
      <w:pPr>
        <w:pStyle w:val="BodyText"/>
      </w:pPr>
      <w:r>
        <w:t xml:space="preserve">A notable example is the tension between Israeli law and Halakha (Jewish religious law). In Tel Aviv, where secularism is more pronounced than in other parts of Israel, judges often navigate disputes involving Jewish family law or kosher certification. Additionally, judges must address issues related to national security and the rights of Palestinians in occupied territories—a subject that frequently appears before Israeli courts.</w:t>
      </w:r>
    </w:p>
    <w:bookmarkEnd w:id="23"/>
    <w:bookmarkStart w:id="24" w:name="Xa0aaf49e9cd51c80a7991e90417586d85a67212"/>
    <w:p>
      <w:pPr>
        <w:pStyle w:val="Heading2"/>
      </w:pPr>
      <w:r>
        <w:t xml:space="preserve">5. Case Study: A Notable Judicial Decision in Tel Aviv</w:t>
      </w:r>
    </w:p>
    <w:p>
      <w:pPr>
        <w:pStyle w:val="FirstParagraph"/>
      </w:pPr>
      <w:r>
        <w:t xml:space="preserve">To illustrate the practical application of judicial work, this thesis examines a landmark case from the Tel Aviv District Court:</w:t>
      </w:r>
      <w:r>
        <w:t xml:space="preserve"> </w:t>
      </w:r>
      <w:r>
        <w:rPr>
          <w:iCs/>
          <w:i/>
        </w:rPr>
        <w:t xml:space="preserve">State of Israel v. Harel</w:t>
      </w:r>
      <w:r>
        <w:t xml:space="preserve">, a 2019 ruling regarding data privacy laws. The case centered on whether an Israeli tech company’s data collection practices violated citizens’ rights to privacy under the Basic Law: Human Dignity and Liberty.</w:t>
      </w:r>
    </w:p>
    <w:p>
      <w:pPr>
        <w:pStyle w:val="BodyText"/>
      </w:pPr>
      <w:r>
        <w:t xml:space="preserve">The judge, appointed by the Judicial Selection Committee, ruled in favor of the plaintiffs, citing constitutional protections against unwarranted surveillance. This decision not only reinforced legal standards for digital privacy but also highlighted Tel Aviv’s role as a global tech leader shaping legal norms. The ruling underscored how judges in Israel must balance innovation with individual rights—a challenge unique to cities like Tel Aviv.</w:t>
      </w:r>
    </w:p>
    <w:bookmarkEnd w:id="24"/>
    <w:bookmarkStart w:id="25" w:name="conclusion"/>
    <w:p>
      <w:pPr>
        <w:pStyle w:val="Heading2"/>
      </w:pPr>
      <w:r>
        <w:t xml:space="preserve">6. Conclusion</w:t>
      </w:r>
    </w:p>
    <w:p>
      <w:pPr>
        <w:pStyle w:val="FirstParagraph"/>
      </w:pPr>
      <w:r>
        <w:t xml:space="preserve">This undergraduate thesis has explored the vital role of a judge within Israel’s judicial system, with a focus on Tel Aviv’s distinct context. As demonstrated through the analysis of legal frameworks, challenges faced by judges, and case studies, the work of a judge in Tel Aviv is both demanding and influential. Their decisions not only resolve individual disputes but also shape national policies and cultural norms.</w:t>
      </w:r>
    </w:p>
    <w:p>
      <w:pPr>
        <w:pStyle w:val="BodyText"/>
      </w:pPr>
      <w:r>
        <w:t xml:space="preserve">For undergraduate students studying law or social sciences in Israel, understanding the judiciary’s role in cities like Tel Aviv provides critical insights into how legal systems adapt to globalization, technological change, and societal diversity. This thesis serves as a foundation for further research into the interplay between judicial independence, public policy, and urban development in modern Israel.</w:t>
      </w:r>
    </w:p>
    <w:bookmarkEnd w:id="25"/>
    <w:bookmarkStart w:id="26" w:name="references"/>
    <w:p>
      <w:pPr>
        <w:pStyle w:val="Heading2"/>
      </w:pPr>
      <w:r>
        <w:t xml:space="preserve">References</w:t>
      </w:r>
    </w:p>
    <w:p>
      <w:pPr>
        <w:numPr>
          <w:ilvl w:val="0"/>
          <w:numId w:val="1001"/>
        </w:numPr>
        <w:pStyle w:val="Compact"/>
      </w:pPr>
      <w:r>
        <w:t xml:space="preserve">Basic Law: Human Dignity and Liberty (1992)</w:t>
      </w:r>
    </w:p>
    <w:p>
      <w:pPr>
        <w:numPr>
          <w:ilvl w:val="0"/>
          <w:numId w:val="1001"/>
        </w:numPr>
        <w:pStyle w:val="Compact"/>
      </w:pPr>
      <w:r>
        <w:t xml:space="preserve">Judicial Selection Committee of Israel. (n.d.). Official Website.</w:t>
      </w:r>
    </w:p>
    <w:p>
      <w:pPr>
        <w:numPr>
          <w:ilvl w:val="0"/>
          <w:numId w:val="1001"/>
        </w:numPr>
        <w:pStyle w:val="Compact"/>
      </w:pPr>
      <w:r>
        <w:t xml:space="preserve">Tel Aviv District Court Case Files: State of Israel v. Harel (2019)</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Israel Tel Aviv</dc:title>
  <dc:creator/>
  <dc:language>en</dc:language>
  <cp:keywords/>
  <dcterms:created xsi:type="dcterms:W3CDTF">2026-07-23T07:10:24Z</dcterms:created>
  <dcterms:modified xsi:type="dcterms:W3CDTF">2026-07-23T07:10:24Z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