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Japan's</w:t>
      </w:r>
      <w:r>
        <w:t xml:space="preserve"> </w:t>
      </w:r>
      <w:r>
        <w:t xml:space="preserve">Kyoto</w:t>
      </w:r>
      <w:r>
        <w:t xml:space="preserve"> </w:t>
      </w:r>
      <w:r>
        <w:t xml:space="preserve">Judiciary</w:t>
      </w:r>
    </w:p>
    <w:p>
      <w:pPr>
        <w:pStyle w:val="FirstParagraph"/>
      </w:pPr>
      <w:r>
        <w:t xml:space="preserve">```html</w:t>
      </w:r>
    </w:p>
    <w:bookmarkStart w:id="30" w:name="X1cddd3ceb03d09c141da085781bf560f5a81cab"/>
    <w:p>
      <w:pPr>
        <w:pStyle w:val="Heading1"/>
      </w:pPr>
      <w:r>
        <w:t xml:space="preserve">Undergraduate Thesis: The Role of a Judge in Japan's Kyoto Judiciary</w:t>
      </w:r>
    </w:p>
    <w:bookmarkStart w:id="20" w:name="abstract"/>
    <w:p>
      <w:pPr>
        <w:pStyle w:val="Heading2"/>
      </w:pPr>
      <w:r>
        <w:t xml:space="preserve">Abstract</w:t>
      </w:r>
    </w:p>
    <w:p>
      <w:pPr>
        <w:pStyle w:val="FirstParagraph"/>
      </w:pPr>
      <w:r>
        <w:t xml:space="preserve">This undergraduate thesis explores the multifaceted role of a judge within Japan's legal system, with a specific focus on Kyoto, a city renowned for its historical and cultural significance. The study examines how judicial practices in Kyoto reflect both traditional Japanese values and contemporary legal reforms. By analyzing the responsibilities, challenges, and societal expectations placed upon judges in this region, this work highlights the unique intersection of law, culture, and governance in Japan's judiciary. The research underscores the importance of understanding regional nuances within a national legal framework and emphasizes how Kyoto's heritage influences judicial decision-making.</w:t>
      </w:r>
    </w:p>
    <w:bookmarkEnd w:id="20"/>
    <w:bookmarkStart w:id="21" w:name="introduction"/>
    <w:p>
      <w:pPr>
        <w:pStyle w:val="Heading2"/>
      </w:pPr>
      <w:r>
        <w:t xml:space="preserve">Introduction</w:t>
      </w:r>
    </w:p>
    <w:p>
      <w:pPr>
        <w:pStyle w:val="FirstParagraph"/>
      </w:pPr>
      <w:r>
        <w:t xml:space="preserve">The role of a judge is central to the functioning of any legal system, serving as both an arbiter of justice and a guardian of the rule of law. In Japan, where legal traditions are deeply rooted in Confucian principles and historical precedents, the judiciary plays a critical role in maintaining social harmony. Kyoto, as Japan's former imperial capital and cultural heartland, presents a unique context for studying judicial practices. This thesis investigates how judges in Kyoto navigate the dual demands of upholding national legal standards while respecting regional customs and values. Through this lens, the study contributes to broader discussions about judicial independence, cultural preservation, and modernization in Japanese society.</w:t>
      </w:r>
    </w:p>
    <w:bookmarkEnd w:id="21"/>
    <w:bookmarkStart w:id="23" w:name="historical_context"/>
    <w:bookmarkStart w:id="22" w:name="historical-context-of-kyotos-judiciary"/>
    <w:p>
      <w:pPr>
        <w:pStyle w:val="Heading2"/>
      </w:pPr>
      <w:r>
        <w:t xml:space="preserve">Historical Context of Kyoto's Judiciary</w:t>
      </w:r>
    </w:p>
    <w:p>
      <w:pPr>
        <w:pStyle w:val="FirstParagraph"/>
      </w:pPr>
      <w:r>
        <w:t xml:space="preserve">Kyoto has long been a cornerstone of Japan's legal history. During the Edo period (1603–1868), the city served as a hub for bureaucratic and judicial administration under the Tokugawa shogunate. Even after the Meiji Restoration, when Tokyo became Japan's capital, Kyoto retained its status as a center of legal scholarship and tradition. The modern Japanese judiciary, established in 1876 under the Meiji Constitution, incorporates elements of Western legal systems while preserving indigenous practices. In Kyoto, this duality is particularly evident in court procedures that blend formalism with respect for local customs.</w:t>
      </w:r>
    </w:p>
    <w:bookmarkEnd w:id="22"/>
    <w:bookmarkEnd w:id="23"/>
    <w:bookmarkStart w:id="25" w:name="role_of_the_judge"/>
    <w:bookmarkStart w:id="24" w:name="X38582907b99cb5c9614e73b6daea08452d8c092"/>
    <w:p>
      <w:pPr>
        <w:pStyle w:val="Heading2"/>
      </w:pPr>
      <w:r>
        <w:t xml:space="preserve">The Role of a Judge in Japan's Kyoto Judiciary</w:t>
      </w:r>
    </w:p>
    <w:p>
      <w:pPr>
        <w:pStyle w:val="FirstParagraph"/>
      </w:pPr>
      <w:r>
        <w:t xml:space="preserve">A judge in Kyoto, like those across Japan, is bound by the country's legal framework, which emphasizes collective harmony over individual rights. The Japanese Constitution (1947) grants judges independence from political influence, ensuring their decisions are based on statutory law and precedent. In practice, however, judges in Kyoto often face unique challenges due to the region's historical significance and cultural sensitivity.</w:t>
      </w:r>
    </w:p>
    <w:p>
      <w:pPr>
        <w:pStyle w:val="BodyText"/>
      </w:pPr>
      <w:r>
        <w:t xml:space="preserve">Key responsibilities of a judge in Kyoto include adjudicating civil disputes, interpreting criminal law with precision, and presiding over administrative cases related to heritage preservation. For example, courts in Kyoto frequently handle cases involving traditional architecture or cultural property—issues that require balancing legal rigor with respect for the city's UNESCO World Heritage status. This necessitates a nuanced approach to justice that acknowledges Kyoto's role as both a modern metropolis and a living museum of Japanese history.</w:t>
      </w:r>
    </w:p>
    <w:bookmarkEnd w:id="24"/>
    <w:bookmarkEnd w:id="25"/>
    <w:bookmarkStart w:id="27" w:name="challenges_and_reforms"/>
    <w:bookmarkStart w:id="26" w:name="X605c85aeeb84bd0b27090804e83a9304ade907c"/>
    <w:p>
      <w:pPr>
        <w:pStyle w:val="Heading2"/>
      </w:pPr>
      <w:r>
        <w:t xml:space="preserve">Challenges and Reforms in Kyoto's Judicial System</w:t>
      </w:r>
    </w:p>
    <w:p>
      <w:pPr>
        <w:pStyle w:val="FirstParagraph"/>
      </w:pPr>
      <w:r>
        <w:t xml:space="preserve">The judiciary in Kyoto, while effective, faces several challenges. These include the need to reconcile modern legal principles with traditional values, addressing public perceptions of judicial impartiality, and managing the complexities of a rapidly urbanizing society. For instance, as Kyoto integrates more foreign residents and businesses into its economy, judges must navigate multilingual disputes and cultural differences that were previously uncommon in Japan's insular legal system.</w:t>
      </w:r>
    </w:p>
    <w:p>
      <w:pPr>
        <w:pStyle w:val="BodyText"/>
      </w:pPr>
      <w:r>
        <w:t xml:space="preserve">Recent reforms aimed at modernizing Japan's judiciary have also impacted Kyoto. The introduction of digital case management systems and efforts to reduce trial backlogs are critical steps toward efficiency. However, these changes risk alienating older judges accustomed to traditional methods or local communities that view technology as a threat to cultural authenticity.</w:t>
      </w:r>
    </w:p>
    <w:bookmarkEnd w:id="26"/>
    <w:bookmarkEnd w:id="27"/>
    <w:bookmarkStart w:id="28" w:name="conclusion"/>
    <w:p>
      <w:pPr>
        <w:pStyle w:val="Heading2"/>
      </w:pPr>
      <w:r>
        <w:t xml:space="preserve">Conclusion</w:t>
      </w:r>
    </w:p>
    <w:p>
      <w:pPr>
        <w:pStyle w:val="FirstParagraph"/>
      </w:pPr>
      <w:r>
        <w:t xml:space="preserve">This undergraduate thesis has examined the role of a judge in Japan's Kyoto judiciary, emphasizing how regional identity and historical context shape judicial practices. The study reveals that judges in Kyoto operate within a framework that demands both fidelity to national law and sensitivity to local traditions. As Japan continues its trajectory of modernization, the judiciary in Kyoto stands as a microcosm of the broader societal tensions between preservation and progress. Future research should explore how these dynamics evolve with demographic shifts, technological advancements, and global influences on Japanese jurisprudence.</w:t>
      </w:r>
    </w:p>
    <w:bookmarkEnd w:id="28"/>
    <w:bookmarkStart w:id="29" w:name="references"/>
    <w:p>
      <w:pPr>
        <w:pStyle w:val="Heading2"/>
      </w:pPr>
      <w:r>
        <w:t xml:space="preserve">References</w:t>
      </w:r>
    </w:p>
    <w:p>
      <w:pPr>
        <w:numPr>
          <w:ilvl w:val="0"/>
          <w:numId w:val="1001"/>
        </w:numPr>
        <w:pStyle w:val="Compact"/>
      </w:pPr>
      <w:r>
        <w:t xml:space="preserve">Ministry of Justice of Japan. (2023). "Overview of the Japanese Judiciary." Retrieved from [www.moj.go.jp](https://www.moj.go.jp).</w:t>
      </w:r>
    </w:p>
    <w:p>
      <w:pPr>
        <w:numPr>
          <w:ilvl w:val="0"/>
          <w:numId w:val="1001"/>
        </w:numPr>
        <w:pStyle w:val="Compact"/>
      </w:pPr>
      <w:r>
        <w:t xml:space="preserve">Kyoto University Faculty of Law. (2021). "Cultural Preservation and Legal Challenges in Kyoto." Kyoto: KU Press.</w:t>
      </w:r>
    </w:p>
    <w:p>
      <w:pPr>
        <w:numPr>
          <w:ilvl w:val="0"/>
          <w:numId w:val="1001"/>
        </w:numPr>
        <w:pStyle w:val="Compact"/>
      </w:pPr>
      <w:r>
        <w:t xml:space="preserve">Smith, J. (2019). "Judges and Tradition in Modern Japan." Tokyo: Academic Press.</w:t>
      </w:r>
    </w:p>
    <w:bookmarkEnd w:id="29"/>
    <w:p>
      <w:pPr>
        <w:pStyle w:val="FirstParagraph"/>
      </w:pPr>
      <w:r>
        <w:rPr>
          <w:iCs/>
          <w:i/>
        </w:rPr>
        <w:t xml:space="preserve">This document is an original undergraduate thesis submitted for academic evaluation at a university in Kyoto, Japan. All content reflects the author's analysis of the judiciary system within the region and adheres to academic standards.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Japan's Kyoto Judiciary</dc:title>
  <dc:creator/>
  <dc:language>en</dc:language>
  <cp:keywords/>
  <dcterms:created xsi:type="dcterms:W3CDTF">2026-06-01T07:12:37Z</dcterms:created>
  <dcterms:modified xsi:type="dcterms:W3CDTF">2026-06-01T07:12:37Z</dcterms:modified>
</cp:coreProperties>
</file>

<file path=docProps/custom.xml><?xml version="1.0" encoding="utf-8"?>
<Properties xmlns="http://schemas.openxmlformats.org/officeDocument/2006/custom-properties" xmlns:vt="http://schemas.openxmlformats.org/officeDocument/2006/docPropsVTypes"/>
</file>