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6e7a200e7c826edf7cbe11d63488e455fe5195a"/>
    <w:p>
      <w:pPr>
        <w:pStyle w:val="Heading1"/>
      </w:pPr>
      <w:r>
        <w:t xml:space="preserve">Undergraduate Thesis: The Role of the Judge in Kuwait City</w:t>
      </w:r>
    </w:p>
    <w:bookmarkStart w:id="20" w:name="abstract"/>
    <w:p>
      <w:pPr>
        <w:pStyle w:val="Heading2"/>
      </w:pPr>
      <w:r>
        <w:t xml:space="preserve">Abstract</w:t>
      </w:r>
    </w:p>
    <w:p>
      <w:pPr>
        <w:pStyle w:val="FirstParagraph"/>
      </w:pPr>
      <w:r>
        <w:t xml:space="preserve">This Undergraduate Thesis explores the critical role of a judge within the legal framework of Kuwait, specifically focusing on Kuwait City. As the capital and largest city of Kuwait, Kuwait City serves as a hub for legal proceedings, judicial reforms, and cultural influences that shape the judiciary's function. The thesis examines how judges in this context navigate both traditional Islamic law (Shari'a) and modern civil code to uphold justice while balancing societal values. Through an analysis of judicial responsibilities, challenges faced by judges in Kuwait City, and comparative studies with other Gulf jurisdictions, this document underscores the importance of a judge as a cornerstone of Kuwait's legal system.</w:t>
      </w:r>
    </w:p>
    <w:bookmarkEnd w:id="20"/>
    <w:bookmarkStart w:id="21" w:name="introduction"/>
    <w:p>
      <w:pPr>
        <w:pStyle w:val="Heading2"/>
      </w:pPr>
      <w:r>
        <w:t xml:space="preserve">1. Introduction</w:t>
      </w:r>
    </w:p>
    <w:p>
      <w:pPr>
        <w:pStyle w:val="FirstParagraph"/>
      </w:pPr>
      <w:r>
        <w:t xml:space="preserve">Kuwait’s legal system is rooted in Islamic principles and civil law, reflecting the country’s unique blend of tradition and modernity. In Kuwait City, where the majority of legal cases are heard, judges play a pivotal role in interpreting laws, resolving disputes, and maintaining public trust in the judiciary. This thesis investigates how judges function within this framework to ensure equitable justice while addressing cultural nuances specific to Kuwaiti society. The study is particularly relevant for undergraduate students of law or political science seeking to understand judicial dynamics in a Middle Eastern urban setting.</w:t>
      </w:r>
    </w:p>
    <w:bookmarkEnd w:id="21"/>
    <w:bookmarkStart w:id="22" w:name="legal-framework-of-kuwait"/>
    <w:p>
      <w:pPr>
        <w:pStyle w:val="Heading2"/>
      </w:pPr>
      <w:r>
        <w:t xml:space="preserve">2. Legal Framework of Kuwait</w:t>
      </w:r>
    </w:p>
    <w:p>
      <w:pPr>
        <w:pStyle w:val="FirstParagraph"/>
      </w:pPr>
      <w:r>
        <w:t xml:space="preserve">The Constitution of the State of Kuwait, ratified in 1962, establishes the judiciary as an independent branch tasked with upholding the rule of law. Judges in Kuwait City operate under this constitution and apply Shari'a (Islamic law) for personal status matters such as marriage, divorce, and inheritance. For civil and commercial disputes, they rely on Kuwait’s Civil Code, influenced by French civil law. This dual system requires judges to possess expertise in both Islamic jurisprudence and modern legal statutes.</w:t>
      </w:r>
    </w:p>
    <w:bookmarkEnd w:id="22"/>
    <w:bookmarkStart w:id="23" w:name="role-of-the-judge-in-kuwait-city"/>
    <w:p>
      <w:pPr>
        <w:pStyle w:val="Heading2"/>
      </w:pPr>
      <w:r>
        <w:t xml:space="preserve">3. Role of the Judge in Kuwait City</w:t>
      </w:r>
    </w:p>
    <w:p>
      <w:pPr>
        <w:pStyle w:val="FirstParagraph"/>
      </w:pPr>
      <w:r>
        <w:t xml:space="preserve">A judge in Kuwait City is not only a legal arbiter but also a guardian of social order. Their responsibilities include:</w:t>
      </w:r>
    </w:p>
    <w:p>
      <w:pPr>
        <w:numPr>
          <w:ilvl w:val="0"/>
          <w:numId w:val="1001"/>
        </w:numPr>
        <w:pStyle w:val="Compact"/>
      </w:pPr>
      <w:r>
        <w:rPr>
          <w:bCs/>
          <w:b/>
        </w:rPr>
        <w:t xml:space="preserve">Interpreting Laws:</w:t>
      </w:r>
      <w:r>
        <w:t xml:space="preserve"> </w:t>
      </w:r>
      <w:r>
        <w:t xml:space="preserve">Balancing Shari'a principles with contemporary legal codes to address evolving societal needs.</w:t>
      </w:r>
    </w:p>
    <w:p>
      <w:pPr>
        <w:numPr>
          <w:ilvl w:val="0"/>
          <w:numId w:val="1001"/>
        </w:numPr>
        <w:pStyle w:val="Compact"/>
      </w:pPr>
      <w:r>
        <w:rPr>
          <w:bCs/>
          <w:b/>
        </w:rPr>
        <w:t xml:space="preserve">Ensuring Impartiality:</w:t>
      </w:r>
      <w:r>
        <w:t xml:space="preserve"> </w:t>
      </w:r>
      <w:r>
        <w:t xml:space="preserve">Maintaining neutrality in cases involving political, religious, or cultural sensitivities.</w:t>
      </w:r>
    </w:p>
    <w:p>
      <w:pPr>
        <w:numPr>
          <w:ilvl w:val="0"/>
          <w:numId w:val="1001"/>
        </w:numPr>
        <w:pStyle w:val="Compact"/>
      </w:pPr>
      <w:r>
        <w:rPr>
          <w:bCs/>
          <w:b/>
        </w:rPr>
        <w:t xml:space="preserve">Promoting Justice:</w:t>
      </w:r>
      <w:r>
        <w:t xml:space="preserve"> </w:t>
      </w:r>
      <w:r>
        <w:t xml:space="preserve">Resolving disputes efficiently while respecting the rights of all parties involved.</w:t>
      </w:r>
    </w:p>
    <w:p>
      <w:pPr>
        <w:pStyle w:val="FirstParagraph"/>
      </w:pPr>
      <w:r>
        <w:t xml:space="preserve">Kuwait City’s judiciary is particularly challenged by the city’s rapid urbanization and population growth, which have increased litigation in areas like labor disputes, property conflicts, and family law. Judges must navigate these complexities without compromising transparency or fairness.</w:t>
      </w:r>
    </w:p>
    <w:bookmarkEnd w:id="23"/>
    <w:bookmarkStart w:id="24" w:name="challenges-faced-by-judges"/>
    <w:p>
      <w:pPr>
        <w:pStyle w:val="Heading2"/>
      </w:pPr>
      <w:r>
        <w:t xml:space="preserve">4. Challenges Faced by Judges</w:t>
      </w:r>
    </w:p>
    <w:p>
      <w:pPr>
        <w:pStyle w:val="FirstParagraph"/>
      </w:pPr>
      <w:r>
        <w:t xml:space="preserve">Judges in Kuwait City encounter unique challenges that impact their effectiveness:</w:t>
      </w:r>
    </w:p>
    <w:p>
      <w:pPr>
        <w:numPr>
          <w:ilvl w:val="0"/>
          <w:numId w:val="1002"/>
        </w:numPr>
        <w:pStyle w:val="Compact"/>
      </w:pPr>
      <w:r>
        <w:rPr>
          <w:bCs/>
          <w:b/>
        </w:rPr>
        <w:t xml:space="preserve">Cultural Pressures:</w:t>
      </w:r>
      <w:r>
        <w:t xml:space="preserve"> </w:t>
      </w:r>
      <w:r>
        <w:t xml:space="preserve">Societal expectations may influence public perception of judicial decisions, particularly in cases involving gender roles or religious practices.</w:t>
      </w:r>
    </w:p>
    <w:p>
      <w:pPr>
        <w:numPr>
          <w:ilvl w:val="0"/>
          <w:numId w:val="1002"/>
        </w:numPr>
        <w:pStyle w:val="Compact"/>
      </w:pPr>
      <w:r>
        <w:rPr>
          <w:bCs/>
          <w:b/>
        </w:rPr>
        <w:t xml:space="preserve">Case Overload:</w:t>
      </w:r>
      <w:r>
        <w:t xml:space="preserve"> </w:t>
      </w:r>
      <w:r>
        <w:t xml:space="preserve">The volume of legal cases has surged due to Kuwait’s economic growth and the influx of expatriate populations, straining court resources.</w:t>
      </w:r>
    </w:p>
    <w:p>
      <w:pPr>
        <w:numPr>
          <w:ilvl w:val="0"/>
          <w:numId w:val="1002"/>
        </w:numPr>
        <w:pStyle w:val="Compact"/>
      </w:pPr>
      <w:r>
        <w:rPr>
          <w:bCs/>
          <w:b/>
        </w:rPr>
        <w:t xml:space="preserve">Legal Ambiguity:</w:t>
      </w:r>
      <w:r>
        <w:t xml:space="preserve"> </w:t>
      </w:r>
      <w:r>
        <w:t xml:space="preserve">Conflicts between Shari'a law and civil code occasionally create ambiguity, requiring judges to rely on precedent or seek guidance from higher courts.</w:t>
      </w:r>
    </w:p>
    <w:p>
      <w:pPr>
        <w:pStyle w:val="FirstParagraph"/>
      </w:pPr>
      <w:r>
        <w:t xml:space="preserve">These challenges highlight the need for ongoing judicial training and reforms to strengthen the judiciary’s capacity in Kuwait City.</w:t>
      </w:r>
    </w:p>
    <w:bookmarkEnd w:id="24"/>
    <w:bookmarkStart w:id="25" w:name="X85ff85ab2560c23dd93f89bb92af2a816ed3197"/>
    <w:p>
      <w:pPr>
        <w:pStyle w:val="Heading2"/>
      </w:pPr>
      <w:r>
        <w:t xml:space="preserve">5. Comparative Analysis: Kuwait vs. Other Jurisdictions</w:t>
      </w:r>
    </w:p>
    <w:p>
      <w:pPr>
        <w:pStyle w:val="FirstParagraph"/>
      </w:pPr>
      <w:r>
        <w:t xml:space="preserve">Compared to Gulf states like Saudi Arabia or Bahrain, Kuwait’s judiciary in Kuwait City maintains a greater degree of independence, influenced by its constitutional safeguards and the role of the Judicial Council. Unlike Western jurisdictions, where judges often operate under common law systems, Kuwaiti judges must reconcile Shari'a with civil law—a task requiring nuanced legal interpretation.</w:t>
      </w:r>
    </w:p>
    <w:bookmarkEnd w:id="25"/>
    <w:bookmarkStart w:id="26" w:name="Xd3df19158e796516e013621e90e972c342811f0"/>
    <w:p>
      <w:pPr>
        <w:pStyle w:val="Heading2"/>
      </w:pPr>
      <w:r>
        <w:t xml:space="preserve">6. Case Study: Landmark Judgments in Kuwait City</w:t>
      </w:r>
    </w:p>
    <w:p>
      <w:pPr>
        <w:pStyle w:val="FirstParagraph"/>
      </w:pPr>
      <w:r>
        <w:t xml:space="preserve">A review of recent cases illustrates the judge’s role in shaping legal outcomes. For instance, a 2021 ruling by the Kuwaiti Supreme Court addressed labor rights for expatriate workers, balancing Shari'a principles with international labor conventions. Such cases underscore how judges in Kuwait City act as mediators between tradition and modernity.</w:t>
      </w:r>
    </w:p>
    <w:bookmarkEnd w:id="26"/>
    <w:bookmarkStart w:id="27" w:name="conclusion"/>
    <w:p>
      <w:pPr>
        <w:pStyle w:val="Heading2"/>
      </w:pPr>
      <w:r>
        <w:t xml:space="preserve">7. Conclusion</w:t>
      </w:r>
    </w:p>
    <w:p>
      <w:pPr>
        <w:pStyle w:val="FirstParagraph"/>
      </w:pPr>
      <w:r>
        <w:t xml:space="preserve">The role of a judge in Kuwait City is indispensable to the functioning of Kuwait’s legal system. As this Undergraduate Thesis demonstrates, judges navigate a complex landscape of Islamic law, civil code, and cultural dynamics to uphold justice in one of the Arab world’s most dynamic cities. Their work not only ensures legal compliance but also reinforces public confidence in Kuwait’s judiciary. For future academic and policy discussions on judicial reform in Kuwait City, this study provides a foundational understanding of the judge’s evolving role.</w:t>
      </w:r>
    </w:p>
    <w:bookmarkEnd w:id="27"/>
    <w:bookmarkStart w:id="28" w:name="references"/>
    <w:p>
      <w:pPr>
        <w:pStyle w:val="Heading2"/>
      </w:pPr>
      <w:r>
        <w:t xml:space="preserve">References</w:t>
      </w:r>
    </w:p>
    <w:p>
      <w:pPr>
        <w:pStyle w:val="FirstParagraph"/>
      </w:pPr>
      <w:r>
        <w:rPr>
          <w:iCs/>
          <w:i/>
        </w:rPr>
        <w:t xml:space="preserve">Kuwait Constitution (1962)</w:t>
      </w:r>
      <w:r>
        <w:t xml:space="preserve">,</w:t>
      </w:r>
      <w:r>
        <w:t xml:space="preserve"> </w:t>
      </w:r>
      <w:r>
        <w:rPr>
          <w:iCs/>
          <w:i/>
        </w:rPr>
        <w:t xml:space="preserve">Civil Code of Kuwait</w:t>
      </w:r>
      <w:r>
        <w:t xml:space="preserve">, and scholarly works such as "Islamic Law and Judicial Independence in the Gulf" by Dr. Amina Al-Kuwari (2018). This thesis also references case law from the Kuwaiti Supreme Court.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Kuwait City</dc:title>
  <dc:creator/>
  <dc:language>en</dc:language>
  <cp:keywords/>
  <dcterms:created xsi:type="dcterms:W3CDTF">2026-07-23T10:38:51Z</dcterms:created>
  <dcterms:modified xsi:type="dcterms:W3CDTF">2026-07-23T10:38:51Z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