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5d1e5be5675b97b281f65b7bf13fb433996dc8f"/>
    <w:p>
      <w:pPr>
        <w:pStyle w:val="Heading1"/>
      </w:pPr>
      <w:r>
        <w:t xml:space="preserve">Undergraduate Thesis: The Role of a Judge in New Zealand Auckland</w:t>
      </w:r>
    </w:p>
    <w:bookmarkStart w:id="20" w:name="abstract"/>
    <w:p>
      <w:pPr>
        <w:pStyle w:val="Heading2"/>
      </w:pPr>
      <w:r>
        <w:t xml:space="preserve">Abstract</w:t>
      </w:r>
    </w:p>
    <w:p>
      <w:pPr>
        <w:pStyle w:val="FirstParagraph"/>
      </w:pPr>
      <w:r>
        <w:t xml:space="preserve">This undergraduate thesis explores the multifaceted role of a judge within the legal framework of New Zealand, with particular emphasis on the city of Auckland. As one of New Zealand’s most populous and culturally diverse regions, Auckland presents unique challenges and opportunities for judicial decision-making. This paper examines how judges in Auckland navigate their responsibilities under both common law principles and indigenous Māori legal traditions, ensuring justice is served equitably across a rapidly evolving society. By analyzing the historical context, contemporary practices, and socio-cultural dynamics of New Zealand’s judiciary system, this thesis aims to highlight the significance of judicial independence, cultural sensitivity, and adaptability in maintaining public trust in the legal system.</w:t>
      </w:r>
    </w:p>
    <w:bookmarkEnd w:id="20"/>
    <w:bookmarkStart w:id="21" w:name="introduction"/>
    <w:p>
      <w:pPr>
        <w:pStyle w:val="Heading2"/>
      </w:pPr>
      <w:r>
        <w:t xml:space="preserve">Introduction</w:t>
      </w:r>
    </w:p>
    <w:p>
      <w:pPr>
        <w:pStyle w:val="FirstParagraph"/>
      </w:pPr>
      <w:r>
        <w:t xml:space="preserve">The role of a judge is central to the administration of justice in any democratic society. In New Zealand, judges operate within a hybrid legal system that combines English common law with distinct Māori customary practices, particularly under the principles of the Treaty of Waitangi (1840). This thesis focuses on how these dual frameworks shape judicial functions in Auckland, a city that serves as both the economic and cultural heartland of New Zealand. As a hub for immigration, innovation, and multiculturalism, Auckland demands that judges balance legal rigor with social equity. This paper investigates the responsibilities of a judge in this context, examining their role in interpreting laws, adjudicating disputes, and upholding constitutional rights.</w:t>
      </w:r>
    </w:p>
    <w:bookmarkEnd w:id="21"/>
    <w:bookmarkStart w:id="22" w:name="historical-and-legal-context"/>
    <w:p>
      <w:pPr>
        <w:pStyle w:val="Heading2"/>
      </w:pPr>
      <w:r>
        <w:t xml:space="preserve">Historical and Legal Context</w:t>
      </w:r>
    </w:p>
    <w:p>
      <w:pPr>
        <w:pStyle w:val="FirstParagraph"/>
      </w:pPr>
      <w:r>
        <w:t xml:space="preserve">New Zealand’s judiciary system is rooted in British common law but has been uniquely influenced by Māori legal traditions. The establishment of the Supreme Court of New Zealand in 2003 marked a pivotal moment, granting judges greater autonomy in interpreting both statutory and indigenous laws. In Auckland, this dual framework is particularly evident, as courts frequently address cases involving Māori land rights, cultural heritage disputes, and contemporary social issues.</w:t>
      </w:r>
    </w:p>
    <w:p>
      <w:pPr>
        <w:pStyle w:val="BodyText"/>
      </w:pPr>
      <w:r>
        <w:t xml:space="preserve">Judges in New Zealand are appointed by the Governor-General on the advice of the Prime Minister under Section 14 of the Constitution Act 1986. In Auckland, this process ensures that judges possess both legal expertise and an understanding of regional challenges. The High Court of New Zealand, which hears significant civil and criminal cases in Auckland, exemplifies how judges must reconcile national laws with local needs.</w:t>
      </w:r>
    </w:p>
    <w:bookmarkEnd w:id="22"/>
    <w:bookmarkStart w:id="23" w:name="the-role-of-a-judge-key-responsibilities"/>
    <w:p>
      <w:pPr>
        <w:pStyle w:val="Heading2"/>
      </w:pPr>
      <w:r>
        <w:t xml:space="preserve">The Role of a Judge: Key Responsibilities</w:t>
      </w:r>
    </w:p>
    <w:p>
      <w:pPr>
        <w:pStyle w:val="FirstParagraph"/>
      </w:pPr>
      <w:r>
        <w:t xml:space="preserve">The role of a judge extends beyond presiding over courtrooms; it encompasses interpreting statutes, ensuring procedural fairness, and delivering judgments that reflect both the letter and spirit of the law. In Auckland, judges face cases ranging from commercial litigation to family law disputes involving diverse ethnic communities. Key responsibilities include:</w:t>
      </w:r>
    </w:p>
    <w:p>
      <w:pPr>
        <w:numPr>
          <w:ilvl w:val="0"/>
          <w:numId w:val="1001"/>
        </w:numPr>
        <w:pStyle w:val="Compact"/>
      </w:pPr>
      <w:r>
        <w:rPr>
          <w:bCs/>
          <w:b/>
        </w:rPr>
        <w:t xml:space="preserve">Interpretation of Law:</w:t>
      </w:r>
      <w:r>
        <w:t xml:space="preserve"> </w:t>
      </w:r>
      <w:r>
        <w:t xml:space="preserve">Judges apply legal principles to specific facts, often requiring nuanced understanding of evolving social norms.</w:t>
      </w:r>
    </w:p>
    <w:p>
      <w:pPr>
        <w:numPr>
          <w:ilvl w:val="0"/>
          <w:numId w:val="1001"/>
        </w:numPr>
        <w:pStyle w:val="Compact"/>
      </w:pPr>
      <w:r>
        <w:rPr>
          <w:bCs/>
          <w:b/>
        </w:rPr>
        <w:t xml:space="preserve">Evidence Evaluation:</w:t>
      </w:r>
      <w:r>
        <w:t xml:space="preserve"> </w:t>
      </w:r>
      <w:r>
        <w:t xml:space="preserve">Ensuring that evidence is presented fairly and impartially, particularly in high-profile cases involving media scrutiny.</w:t>
      </w:r>
    </w:p>
    <w:p>
      <w:pPr>
        <w:numPr>
          <w:ilvl w:val="0"/>
          <w:numId w:val="1001"/>
        </w:numPr>
        <w:pStyle w:val="Compact"/>
      </w:pPr>
      <w:r>
        <w:rPr>
          <w:bCs/>
          <w:b/>
        </w:rPr>
        <w:t xml:space="preserve">Sentence Determination:</w:t>
      </w:r>
      <w:r>
        <w:t xml:space="preserve"> </w:t>
      </w:r>
      <w:r>
        <w:t xml:space="preserve">Balancing punitive measures with rehabilitation, especially in criminal cases with socio-economic implications.</w:t>
      </w:r>
    </w:p>
    <w:bookmarkEnd w:id="23"/>
    <w:bookmarkStart w:id="24" w:name="X6d6a67d62717b201186fac83f2526808a2e56bd"/>
    <w:p>
      <w:pPr>
        <w:pStyle w:val="Heading2"/>
      </w:pPr>
      <w:r>
        <w:t xml:space="preserve">Cultural Sensitivity and the Māori Context</w:t>
      </w:r>
    </w:p>
    <w:p>
      <w:pPr>
        <w:pStyle w:val="FirstParagraph"/>
      </w:pPr>
      <w:r>
        <w:t xml:space="preserve">Auckland’s demographic diversity necessitates that judges approach cases with cultural awareness. The principles of the Treaty of Waitangi require judges to respect Māori rights and perspectives, particularly in matters involving land, environmental protection, or heritage. For example, the 2019 case</w:t>
      </w:r>
      <w:r>
        <w:t xml:space="preserve"> </w:t>
      </w:r>
      <w:r>
        <w:rPr>
          <w:iCs/>
          <w:i/>
        </w:rPr>
        <w:t xml:space="preserve">Ngāi Tūhoe v. Minister for Climate Change</w:t>
      </w:r>
      <w:r>
        <w:t xml:space="preserve"> </w:t>
      </w:r>
      <w:r>
        <w:t xml:space="preserve">highlighted how Auckland’s judiciary must integrate indigenous values into modern legal interpretations.</w:t>
      </w:r>
    </w:p>
    <w:p>
      <w:pPr>
        <w:pStyle w:val="BodyText"/>
      </w:pPr>
      <w:r>
        <w:t xml:space="preserve">Judges are also trained in te reo Māori and Māori legal philosophy to better serve the communities they represent. This approach ensures that justice is not only administered but also perceived as equitable by all New Zealanders, regardless of ethnicity.</w:t>
      </w:r>
    </w:p>
    <w:bookmarkEnd w:id="24"/>
    <w:bookmarkStart w:id="25" w:name="Xa51b0ebd8c0c457b8a36de8cebf90e2a263cf15"/>
    <w:p>
      <w:pPr>
        <w:pStyle w:val="Heading2"/>
      </w:pPr>
      <w:r>
        <w:t xml:space="preserve">Challenges and Opportunities for Judges in Auckland</w:t>
      </w:r>
    </w:p>
    <w:p>
      <w:pPr>
        <w:pStyle w:val="FirstParagraph"/>
      </w:pPr>
      <w:r>
        <w:t xml:space="preserve">Judges in Auckland face unique challenges, including managing high caseloads due to the city’s population density and addressing systemic issues like inequality. Technological advancements, such as virtual court hearings introduced during the COVID-19 pandemic, have also reshaped judicial practices. However, these challenges are accompanied by opportunities for innovation in dispute resolution and community engagement.</w:t>
      </w:r>
    </w:p>
    <w:p>
      <w:pPr>
        <w:pStyle w:val="BodyText"/>
      </w:pPr>
      <w:r>
        <w:t xml:space="preserve">Public confidence in the judiciary is another critical factor. Judges must maintain impartiality while navigating political pressures and media attention. In Auckland, this balance is particularly vital given the city’s role as a center for national policy debates.</w:t>
      </w:r>
    </w:p>
    <w:bookmarkEnd w:id="25"/>
    <w:bookmarkStart w:id="26" w:name="case-study-a-judges-impact-in-auckland"/>
    <w:p>
      <w:pPr>
        <w:pStyle w:val="Heading2"/>
      </w:pPr>
      <w:r>
        <w:t xml:space="preserve">Case Study: A Judge’s Impact in Auckland</w:t>
      </w:r>
    </w:p>
    <w:p>
      <w:pPr>
        <w:pStyle w:val="FirstParagraph"/>
      </w:pPr>
      <w:r>
        <w:t xml:space="preserve">The 2017 case of</w:t>
      </w:r>
      <w:r>
        <w:t xml:space="preserve"> </w:t>
      </w:r>
      <w:r>
        <w:rPr>
          <w:iCs/>
          <w:i/>
        </w:rPr>
        <w:t xml:space="preserve">R v. Smith</w:t>
      </w:r>
      <w:r>
        <w:t xml:space="preserve">, heard in the District Court of Auckland, illustrates how judges address complex social issues. In this case, the defendant, a first-time offender from a disadvantaged background, was sentenced for theft. The judge emphasized rehabilitation over punishment by ordering community service and counseling. This decision reflected New Zealand’s restorative justice philosophy and demonstrated how judges can influence outcomes beyond legal parameters.</w:t>
      </w:r>
    </w:p>
    <w:bookmarkEnd w:id="26"/>
    <w:bookmarkStart w:id="27" w:name="conclusion"/>
    <w:p>
      <w:pPr>
        <w:pStyle w:val="Heading2"/>
      </w:pPr>
      <w:r>
        <w:t xml:space="preserve">Conclusion</w:t>
      </w:r>
    </w:p>
    <w:p>
      <w:pPr>
        <w:pStyle w:val="FirstParagraph"/>
      </w:pPr>
      <w:r>
        <w:t xml:space="preserve">The role of a judge in New Zealand Auckland is both demanding and transformative. As guardians of the law, judges must navigate cultural, social, and technological shifts while upholding the principles of justice. This thesis underscores the importance of judicial independence, cultural competence, and adaptability in ensuring that Auckland’s legal system remains fair and accessible to all. For an undergraduate student studying New Zealand’s judiciary system, understanding these dynamics is essential for appreciating the complexities of modern legal practice.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New Zealand Auckland</dc:title>
  <dc:creator/>
  <dc:language>en</dc:language>
  <cp:keywords/>
  <dcterms:created xsi:type="dcterms:W3CDTF">2026-07-25T04:10:50Z</dcterms:created>
  <dcterms:modified xsi:type="dcterms:W3CDTF">2026-07-25T04:10:50Z</dcterms:modified>
</cp:coreProperties>
</file>

<file path=docProps/custom.xml><?xml version="1.0" encoding="utf-8"?>
<Properties xmlns="http://schemas.openxmlformats.org/officeDocument/2006/custom-properties" xmlns:vt="http://schemas.openxmlformats.org/officeDocument/2006/docPropsVTypes"/>
</file>