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33b00071196c8892ff62ed7101d804789245b4e"/>
    <w:p>
      <w:pPr>
        <w:pStyle w:val="Heading1"/>
      </w:pPr>
      <w:r>
        <w:t xml:space="preserve">Undergraduate Thesis: The Role of a Judge in South Korea, Seoul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responsibilities, and challenges of a Judge in South Korea, with a specific focus on Seoul. As the capital and largest city of South Korea, Seoul serves as the epicenter of legal activity in the nation. The thesis examines how judicial roles are structured within South Korea’s constitutional framework, emphasizing their critical function in maintaining justice and upholding the rule of law. It also evaluates contemporary issues faced by judges in Seoul, including case management pressures and ethical dilemmas. This research is particularly relevant for undergraduate students studying law or political science who seek to understand the intersection of judiciary work and societal development in a rapidly modernizing nation like South Korea.</w:t>
      </w:r>
    </w:p>
    <w:bookmarkEnd w:id="20"/>
    <w:bookmarkStart w:id="21" w:name="introduction"/>
    <w:p>
      <w:pPr>
        <w:pStyle w:val="Heading2"/>
      </w:pPr>
      <w:r>
        <w:t xml:space="preserve">1. Introduction</w:t>
      </w:r>
    </w:p>
    <w:p>
      <w:pPr>
        <w:pStyle w:val="FirstParagraph"/>
      </w:pPr>
      <w:r>
        <w:t xml:space="preserve">The judiciary plays a cornerstone role in any democratic society, and this is especially true in South Korea, where the rule of law is deeply enshrined in the constitution. Seoul, as the political, economic, and cultural heart of South Korea, hosts courts that handle some of the most complex legal matters in the country. This thesis investigates how a Judge operates within this context, analyzing both traditional and modern challenges unique to Seoul’s judicial system. By focusing on Seoul’s legal landscape, this study highlights regional variations in judicial practices while aligning with national standards set by South Korea’s Judicial System.</w:t>
      </w:r>
    </w:p>
    <w:bookmarkEnd w:id="21"/>
    <w:bookmarkStart w:id="22" w:name="the-role-and-responsibilities-of-a-judge"/>
    <w:p>
      <w:pPr>
        <w:pStyle w:val="Heading2"/>
      </w:pPr>
      <w:r>
        <w:t xml:space="preserve">2. The Role and Responsibilities of a Judge</w:t>
      </w:r>
    </w:p>
    <w:p>
      <w:pPr>
        <w:pStyle w:val="FirstParagraph"/>
      </w:pPr>
      <w:r>
        <w:t xml:space="preserve">A Judge in South Korea is entrusted with interpreting laws, adjudicating disputes, and ensuring fair trials as mandated by the Korean Constitution (Article 106). In Seoul, judges preside over cases ranging from civil litigation to criminal offenses and administrative disputes. The role requires a deep understanding of both local and national legal frameworks. For instance, Seoul’s Metropolitan Court handles cases that transcend regional boundaries due to its status as the nation’s capital.</w:t>
      </w:r>
    </w:p>
    <w:p>
      <w:pPr>
        <w:pStyle w:val="BodyText"/>
      </w:pPr>
      <w:r>
        <w:t xml:space="preserve">Judges in South Korea are also expected to uphold judicial independence, a principle emphasized in the country’s 1987 Constitution. This independence is vital in ensuring impartiality, especially in high-profile cases involving political or economic elites. However, this responsibility comes with immense pressure to balance fairness with public opinion, particularly in Seoul where media scrutiny is intense.</w:t>
      </w:r>
    </w:p>
    <w:bookmarkEnd w:id="22"/>
    <w:bookmarkStart w:id="23" w:name="challenges-faced-by-judges-in-seoul"/>
    <w:p>
      <w:pPr>
        <w:pStyle w:val="Heading2"/>
      </w:pPr>
      <w:r>
        <w:t xml:space="preserve">3. Challenges Faced by Judges in Seoul</w:t>
      </w:r>
    </w:p>
    <w:p>
      <w:pPr>
        <w:pStyle w:val="FirstParagraph"/>
      </w:pPr>
      <w:r>
        <w:t xml:space="preserve">Judges in Seoul face unique challenges due to the city’s high population density and economic complexity. For example:</w:t>
      </w:r>
    </w:p>
    <w:p>
      <w:pPr>
        <w:numPr>
          <w:ilvl w:val="0"/>
          <w:numId w:val="1001"/>
        </w:numPr>
        <w:pStyle w:val="Compact"/>
      </w:pPr>
      <w:r>
        <w:rPr>
          <w:bCs/>
          <w:b/>
        </w:rPr>
        <w:t xml:space="preserve">Caseload Management:</w:t>
      </w:r>
      <w:r>
        <w:t xml:space="preserve"> </w:t>
      </w:r>
      <w:r>
        <w:t xml:space="preserve">Seoul courts handle a disproportionately large volume of cases compared to other regions, leading to long trial durations and potential delays.</w:t>
      </w:r>
    </w:p>
    <w:p>
      <w:pPr>
        <w:numPr>
          <w:ilvl w:val="0"/>
          <w:numId w:val="1001"/>
        </w:numPr>
        <w:pStyle w:val="Compact"/>
      </w:pPr>
      <w:r>
        <w:rPr>
          <w:bCs/>
          <w:b/>
        </w:rPr>
        <w:t xml:space="preserve">Ethical Dilemmas:</w:t>
      </w:r>
      <w:r>
        <w:t xml:space="preserve"> </w:t>
      </w:r>
      <w:r>
        <w:t xml:space="preserve">Judges must navigate complex ethical scenarios, such as conflicts of interest in corporate cases or public perception pressures in politically sensitive matters.</w:t>
      </w:r>
    </w:p>
    <w:p>
      <w:pPr>
        <w:numPr>
          <w:ilvl w:val="0"/>
          <w:numId w:val="1001"/>
        </w:numPr>
        <w:pStyle w:val="Compact"/>
      </w:pPr>
      <w:r>
        <w:rPr>
          <w:bCs/>
          <w:b/>
        </w:rPr>
        <w:t xml:space="preserve">Technological Integration:</w:t>
      </w:r>
      <w:r>
        <w:t xml:space="preserve"> </w:t>
      </w:r>
      <w:r>
        <w:t xml:space="preserve">South Korea is a global leader in technology, and Seoul’s courts have adopted digital systems for case management. While this improves efficiency, it also requires judges to adapt to new tools while maintaining legal rigor.</w:t>
      </w:r>
    </w:p>
    <w:bookmarkEnd w:id="23"/>
    <w:bookmarkStart w:id="24" w:name="the-judge-as-a-pillar-of-social-justice"/>
    <w:p>
      <w:pPr>
        <w:pStyle w:val="Heading2"/>
      </w:pPr>
      <w:r>
        <w:t xml:space="preserve">4. The Judge as a Pillar of Social Justice</w:t>
      </w:r>
    </w:p>
    <w:p>
      <w:pPr>
        <w:pStyle w:val="FirstParagraph"/>
      </w:pPr>
      <w:r>
        <w:t xml:space="preserve">Judges in South Korea, particularly in Seoul, serve as symbols of social justice and legal accountability. Their decisions shape public policy and influence societal norms. For example, landmark rulings on labor rights or digital privacy have set precedents that resonate nationwide. In Seoul’s bustling urban environment, where inequalities are stark (e.g., income disparities between districts), judges play a critical role in mediating conflicts that reflect broader social issues.</w:t>
      </w:r>
    </w:p>
    <w:p>
      <w:pPr>
        <w:pStyle w:val="BodyText"/>
      </w:pPr>
      <w:r>
        <w:t xml:space="preserve">Moreover, the Korean judicial system emphasizes mediation as part of its dispute resolution process, a practice particularly relevant in Seoul’s multicultural and densely populated neighborhoods. Judges must balance this approach with strict adherence to legal statutes while fostering trust among diverse communities.</w:t>
      </w:r>
    </w:p>
    <w:bookmarkEnd w:id="24"/>
    <w:bookmarkStart w:id="25" w:name="X385712235c2a0a88c488aa7d46e5d5ed9a7525a"/>
    <w:p>
      <w:pPr>
        <w:pStyle w:val="Heading2"/>
      </w:pPr>
      <w:r>
        <w:t xml:space="preserve">5. Educational and Career Pathways for Aspiring Judges</w:t>
      </w:r>
    </w:p>
    <w:p>
      <w:pPr>
        <w:pStyle w:val="FirstParagraph"/>
      </w:pPr>
      <w:r>
        <w:t xml:space="preserve">Becoming a Judge in South Korea requires rigorous academic training and professional experience. Undergraduate students interested in this career path must first earn a law degree (LL.B.) from an accredited university, followed by the Judicial Examination administered by the Korean Bar Admissions Committee. Those who pass are then enrolled in the Judicial Internship Program at Seoul’s National Courts or other regional courts.</w:t>
      </w:r>
    </w:p>
    <w:p>
      <w:pPr>
        <w:pStyle w:val="BodyText"/>
      </w:pPr>
      <w:r>
        <w:t xml:space="preserve">Seoul’s legal education institutions, such as Seoul National University Law School and Yonsei University Graduate School of Law, are renowned for producing top-tier jurists. Their curricula emphasize both theoretical legal studies and practical skills tailored to the unique demands of Seoul’s judiciary.</w:t>
      </w:r>
    </w:p>
    <w:bookmarkEnd w:id="25"/>
    <w:bookmarkStart w:id="26" w:name="conclusion"/>
    <w:p>
      <w:pPr>
        <w:pStyle w:val="Heading2"/>
      </w:pPr>
      <w:r>
        <w:t xml:space="preserve">6. Conclusion</w:t>
      </w:r>
    </w:p>
    <w:p>
      <w:pPr>
        <w:pStyle w:val="FirstParagraph"/>
      </w:pPr>
      <w:r>
        <w:t xml:space="preserve">The role of a Judge in South Korea’s capital, Seoul, is multifaceted and deeply intertwined with the nation’s political and social fabric. This Undergraduate Thesis highlights how judges navigate the complexities of modern legal challenges while upholding constitutional principles. As Seoul continues to evolve as a global metropolis, its judiciary must adapt to new demands without compromising fairness or integrity. For students pursuing careers in law, understanding this dynamic is essential to contributing meaningfully to South Korea’s justice system.</w:t>
      </w:r>
    </w:p>
    <w:bookmarkEnd w:id="26"/>
    <w:bookmarkStart w:id="27" w:name="references"/>
    <w:p>
      <w:pPr>
        <w:pStyle w:val="Heading2"/>
      </w:pPr>
      <w:r>
        <w:t xml:space="preserve">References</w:t>
      </w:r>
    </w:p>
    <w:p>
      <w:pPr>
        <w:pStyle w:val="FirstParagraph"/>
      </w:pPr>
      <w:r>
        <w:t xml:space="preserve">[Include citations for legal texts, case studies, and academic sources related to South Korean judiciary practices in Seoul.]</w:t>
      </w:r>
    </w:p>
    <w:bookmarkEnd w:id="27"/>
    <w:bookmarkStart w:id="28" w:name="appendices"/>
    <w:p>
      <w:pPr>
        <w:pStyle w:val="Heading2"/>
      </w:pPr>
      <w:r>
        <w:t xml:space="preserve">Appendices</w:t>
      </w:r>
    </w:p>
    <w:p>
      <w:pPr>
        <w:pStyle w:val="FirstParagraph"/>
      </w:pPr>
      <w:r>
        <w:t xml:space="preserve">[Add supplementary materials such as charts on Seoul court statistics, excerpts from Korean legal codes, or interview summaries with practicing judges.]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South Korea, Seoul</dc:title>
  <dc:creator/>
  <dc:language>en</dc:language>
  <cp:keywords/>
  <dcterms:created xsi:type="dcterms:W3CDTF">2026-07-21T03:16:49Z</dcterms:created>
  <dcterms:modified xsi:type="dcterms:W3CDTF">2026-07-21T03:16:49Z</dcterms:modified>
</cp:coreProperties>
</file>

<file path=docProps/custom.xml><?xml version="1.0" encoding="utf-8"?>
<Properties xmlns="http://schemas.openxmlformats.org/officeDocument/2006/custom-properties" xmlns:vt="http://schemas.openxmlformats.org/officeDocument/2006/docPropsVTypes"/>
</file>