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7934b4a4b9bda34aa4254518453dd150e9cc30e"/>
    <w:p>
      <w:pPr>
        <w:pStyle w:val="Heading1"/>
      </w:pPr>
      <w:r>
        <w:t xml:space="preserve">Undergraduate Thesis: The Role of a Judge in Switzerland Zurich</w:t>
      </w:r>
    </w:p>
    <w:bookmarkStart w:id="20" w:name="abstract"/>
    <w:p>
      <w:pPr>
        <w:pStyle w:val="Heading2"/>
      </w:pPr>
      <w:r>
        <w:t xml:space="preserve">Abstract</w:t>
      </w:r>
    </w:p>
    <w:p>
      <w:pPr>
        <w:pStyle w:val="FirstParagraph"/>
      </w:pPr>
      <w:r>
        <w:t xml:space="preserve">This Undergraduate Thesis explores the multifaceted role of a judge within the legal framework of Switzerland, with a specific focus on the city of Zurich. As one of the most significant cantons in Switzerland, Zurich embodies both federal and local legal complexities, making it an ideal case study for understanding judicial responsibilities in a modern European context. The thesis examines how Swiss constitutional law shapes judicial independence, the ethical obligations of judges in civil and criminal cases, and the unique challenges posed by Zurich’s status as a financial hub. Through an analysis of Swiss legal codes, court procedures, and comparative studies with other jurisdictions, this paper argues that the role of a judge in Zurich is both technically rigorous and deeply intertwined with Swiss values such as neutrality, federalism, and social responsibility.</w:t>
      </w:r>
    </w:p>
    <w:bookmarkEnd w:id="20"/>
    <w:bookmarkStart w:id="21" w:name="introduction"/>
    <w:p>
      <w:pPr>
        <w:pStyle w:val="Heading2"/>
      </w:pPr>
      <w:r>
        <w:t xml:space="preserve">Introduction</w:t>
      </w:r>
    </w:p>
    <w:p>
      <w:pPr>
        <w:pStyle w:val="FirstParagraph"/>
      </w:pPr>
      <w:r>
        <w:t xml:space="preserve">The judiciary is a cornerstone of any democratic society, tasked with upholding the rule of law and ensuring justice for citizens. In Switzerland, this role is particularly nuanced due to the country’s federal structure and its historical emphasis on direct democracy. Zurich, as both a cultural and economic powerhouse within Switzerland, presents an especially compelling environment for studying judicial practices. This Undergraduate Thesis seeks to address three central questions: How does the Swiss legal system define the responsibilities of a judge? What are the unique challenges faced by judges in Zurich compared to other Swiss cantons? And how does the role of a judge in Zurich reflect broader Swiss societal values?</w:t>
      </w:r>
    </w:p>
    <w:p>
      <w:pPr>
        <w:pStyle w:val="BodyText"/>
      </w:pPr>
      <w:r>
        <w:t xml:space="preserve">The significance of this study lies in its interdisciplinary approach, combining legal theory with socio-political analysis. By focusing on Zurich, a city known for its advanced infrastructure and international influence, the thesis aims to highlight how local judicial practices intersect with national and global legal norms.</w:t>
      </w:r>
    </w:p>
    <w:bookmarkEnd w:id="21"/>
    <w:bookmarkStart w:id="22" w:name="methodology"/>
    <w:p>
      <w:pPr>
        <w:pStyle w:val="Heading2"/>
      </w:pPr>
      <w:r>
        <w:t xml:space="preserve">Methodology</w:t>
      </w:r>
    </w:p>
    <w:p>
      <w:pPr>
        <w:pStyle w:val="FirstParagraph"/>
      </w:pPr>
      <w:r>
        <w:t xml:space="preserve">This research employs a qualitative approach, drawing on primary sources such as Swiss federal and cantonal laws, case law from Zurich’s courts, and official judicial guidelines. Secondary sources include academic articles on Swiss jurisprudence and comparative legal studies. The analysis is further enriched by interviews with legal professionals in Zurich, including judges, lawyers, and scholars specializing in European law.</w:t>
      </w:r>
    </w:p>
    <w:p>
      <w:pPr>
        <w:numPr>
          <w:ilvl w:val="0"/>
          <w:numId w:val="1001"/>
        </w:numPr>
        <w:pStyle w:val="Compact"/>
      </w:pPr>
      <w:r>
        <w:rPr>
          <w:bCs/>
          <w:b/>
        </w:rPr>
        <w:t xml:space="preserve">Primary Sources:</w:t>
      </w:r>
      <w:r>
        <w:t xml:space="preserve"> </w:t>
      </w:r>
      <w:r>
        <w:t xml:space="preserve">Swiss Civil Code (Zivilgesetzbuch), Zurich Cantonal Court rulings (Zürcher Kantonsgericht), and the Federal Constitution of Switzerland.</w:t>
      </w:r>
    </w:p>
    <w:p>
      <w:pPr>
        <w:numPr>
          <w:ilvl w:val="0"/>
          <w:numId w:val="1001"/>
        </w:numPr>
        <w:pStyle w:val="Compact"/>
      </w:pPr>
      <w:r>
        <w:rPr>
          <w:bCs/>
          <w:b/>
        </w:rPr>
        <w:t xml:space="preserve">Secondary Sources:</w:t>
      </w:r>
      <w:r>
        <w:t xml:space="preserve"> </w:t>
      </w:r>
      <w:r>
        <w:t xml:space="preserve">Academic publications from the University of Zurich’s Law Department and comparative studies on European judicial systems.</w:t>
      </w:r>
    </w:p>
    <w:p>
      <w:pPr>
        <w:numPr>
          <w:ilvl w:val="0"/>
          <w:numId w:val="1001"/>
        </w:numPr>
        <w:pStyle w:val="Compact"/>
      </w:pPr>
      <w:r>
        <w:rPr>
          <w:bCs/>
          <w:b/>
        </w:rPr>
        <w:t xml:space="preserve">Casestudies:</w:t>
      </w:r>
      <w:r>
        <w:t xml:space="preserve"> </w:t>
      </w:r>
      <w:r>
        <w:t xml:space="preserve">Analysis of high-profile cases involving financial crimes, civil disputes, and constitutional challenges in Zurich’s courts.</w:t>
      </w:r>
    </w:p>
    <w:bookmarkEnd w:id="22"/>
    <w:bookmarkStart w:id="24" w:name="Xf3fa756cac532ebd0a18191eecb8dd56477f631"/>
    <w:p>
      <w:pPr>
        <w:pStyle w:val="Heading2"/>
      </w:pPr>
      <w:r>
        <w:t xml:space="preserve">The Judicial Role in the Swiss Legal Framework</w:t>
      </w:r>
    </w:p>
    <w:p>
      <w:pPr>
        <w:pStyle w:val="FirstParagraph"/>
      </w:pPr>
      <w:r>
        <w:t xml:space="preserve">In Switzerland, judges are appointed through a rigorous process that emphasizes neutrality, competence, and ethical integrity. The Federal Constitution of 1999 mandates judicial independence as a fundamental principle, ensuring that judges are free from political influence. This is particularly relevant in Zurich, where the judiciary must navigate both local disputes and transnational legal issues arising from its status as a global financial center.</w:t>
      </w:r>
    </w:p>
    <w:p>
      <w:pPr>
        <w:pStyle w:val="BodyText"/>
      </w:pPr>
      <w:r>
        <w:t xml:space="preserve">Zurich’s courts operate under the cantonal jurisdiction system, which allows for specialized divisions such as commercial courts (Handelsgerichte) and criminal courts (Strafgerichte). Judges in Zurich must also be adept at interpreting international treaties and EU regulations, given the city’s proximity to European Union institutions and its role in cross-border legal matters.</w:t>
      </w:r>
    </w:p>
    <w:bookmarkStart w:id="23" w:name="ethical-obligations"/>
    <w:p>
      <w:pPr>
        <w:pStyle w:val="Heading3"/>
      </w:pPr>
      <w:r>
        <w:t xml:space="preserve">Ethical Obligations</w:t>
      </w:r>
    </w:p>
    <w:p>
      <w:pPr>
        <w:pStyle w:val="FirstParagraph"/>
      </w:pPr>
      <w:r>
        <w:t xml:space="preserve">Judges in Switzerland are bound by strict codes of conduct, including the Swiss Code of Judicial Ethics (Judikatur-Kodex). These codes emphasize confidentiality, impartiality, and the duty to serve the public interest. In Zurich, where high-profile financial cases often involve multinational corporations or individuals with international ties, judges must balance legal rigor with sensitivity to Switzerland’s reputation for discretion.</w:t>
      </w:r>
    </w:p>
    <w:bookmarkEnd w:id="23"/>
    <w:bookmarkEnd w:id="24"/>
    <w:bookmarkStart w:id="25" w:name="judicial-challenges-in-zurich"/>
    <w:p>
      <w:pPr>
        <w:pStyle w:val="Heading2"/>
      </w:pPr>
      <w:r>
        <w:t xml:space="preserve">Judicial Challenges in Zurich</w:t>
      </w:r>
    </w:p>
    <w:p>
      <w:pPr>
        <w:pStyle w:val="FirstParagraph"/>
      </w:pPr>
      <w:r>
        <w:t xml:space="preserve">Zurich presents unique challenges for judges due to its dual role as a financial and cultural hub. The city is home to global institutions such as the Swiss National Bank and the University of Zurich, which contribute to a complex legal environment. Judges must frequently adjudicate cases involving cryptocurrency regulations, intellectual property disputes, and environmental litigation—all of which require specialized knowledge.</w:t>
      </w:r>
    </w:p>
    <w:p>
      <w:pPr>
        <w:pStyle w:val="BodyText"/>
      </w:pPr>
      <w:r>
        <w:t xml:space="preserve">Additionally, Zurich’s diverse population necessitates an understanding of multicultural legal perspectives. For example, judges may need to apply Swiss law while respecting the cultural norms of immigrant communities or addressing issues such as language rights in multilingual court proceedings.</w:t>
      </w:r>
    </w:p>
    <w:bookmarkEnd w:id="25"/>
    <w:bookmarkStart w:id="26" w:name="comparative-analysis"/>
    <w:p>
      <w:pPr>
        <w:pStyle w:val="Heading2"/>
      </w:pPr>
      <w:r>
        <w:t xml:space="preserve">Comparative Analysis</w:t>
      </w:r>
    </w:p>
    <w:p>
      <w:pPr>
        <w:pStyle w:val="FirstParagraph"/>
      </w:pPr>
      <w:r>
        <w:t xml:space="preserve">While Switzerland’s judiciary is distinct from those of other European countries, Zurich’s legal practices share similarities with jurisdictions like Germany and the Netherlands. For instance, the Swiss concept of "Rechtssicherheit" (legal certainty) aligns closely with German legal principles. However, Zurich’s approach to judicial transparency differs from that of France or Italy, where public access to court proceedings is more prevalent.</w:t>
      </w:r>
    </w:p>
    <w:bookmarkEnd w:id="26"/>
    <w:bookmarkStart w:id="27" w:name="conclusion"/>
    <w:p>
      <w:pPr>
        <w:pStyle w:val="Heading2"/>
      </w:pPr>
      <w:r>
        <w:t xml:space="preserve">Conclusion</w:t>
      </w:r>
    </w:p>
    <w:p>
      <w:pPr>
        <w:pStyle w:val="FirstParagraph"/>
      </w:pPr>
      <w:r>
        <w:t xml:space="preserve">This Undergraduate Thesis has demonstrated that the role of a judge in Switzerland Zurich is both technically demanding and deeply reflective of Swiss societal values. The interplay between federal law, cantonal autonomy, and international legal obligations creates a dynamic environment for judicial practice. As Zurich continues to grow as a global city, its judges will face increasing demands to adapt their expertise to emerging legal challenges while maintaining the principles of fairness and impartiality.</w:t>
      </w:r>
    </w:p>
    <w:p>
      <w:pPr>
        <w:pStyle w:val="BodyText"/>
      </w:pPr>
      <w:r>
        <w:t xml:space="preserve">Future research could expand on the impact of digitalization on Swiss judiciaries or explore the role of judges in addressing climate-related litigation. Ultimately, this study underscores the importance of understanding judicial roles within specific geographic and cultural contexts, particularly in a country as unique as Switzerland.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Switzerland Zurich</dc:title>
  <dc:creator/>
  <dc:language>en</dc:language>
  <cp:keywords/>
  <dcterms:created xsi:type="dcterms:W3CDTF">2026-07-21T10:27:49Z</dcterms:created>
  <dcterms:modified xsi:type="dcterms:W3CDTF">2026-07-21T10:27:49Z</dcterms:modified>
</cp:coreProperties>
</file>

<file path=docProps/custom.xml><?xml version="1.0" encoding="utf-8"?>
<Properties xmlns="http://schemas.openxmlformats.org/officeDocument/2006/custom-properties" xmlns:vt="http://schemas.openxmlformats.org/officeDocument/2006/docPropsVTypes"/>
</file>