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Turkey</w:t>
      </w:r>
      <w:r>
        <w:t xml:space="preserve"> </w:t>
      </w:r>
      <w:r>
        <w:t xml:space="preserve">Ankara</w:t>
      </w:r>
    </w:p>
    <w:bookmarkStart w:id="28" w:name="Xf7916a3d2e8c9f85990677269092f77c0857a43"/>
    <w:p>
      <w:pPr>
        <w:pStyle w:val="Heading1"/>
      </w:pPr>
      <w:r>
        <w:t xml:space="preserve">The Role of a Judge in the Legal System of Turkey: A Focus on Ankara</w:t>
      </w:r>
    </w:p>
    <w:bookmarkStart w:id="20" w:name="abstract"/>
    <w:p>
      <w:pPr>
        <w:pStyle w:val="Heading2"/>
      </w:pPr>
      <w:r>
        <w:t xml:space="preserve">Abstract</w:t>
      </w:r>
    </w:p>
    <w:p>
      <w:pPr>
        <w:pStyle w:val="FirstParagraph"/>
      </w:pPr>
      <w:r>
        <w:t xml:space="preserve">This Undergraduate Thesis explores the role, responsibilities, and challenges faced by judges in the legal system of Turkey, with a particular focus on Ankara. As the capital city and political, economic, and legal hub of Turkey, Ankara serves as a critical center for judicial activities. This document analyzes how judges in Ankara navigate constitutional law (Article 147 of the Turkish Constitution), administrative procedures under Law No. 5509 (Judicial Organization Law), and the broader socio-political context of Turkey. By examining case studies, legal frameworks, and institutional structures, this thesis highlights the unique position of judges in Ankara within national and international legal standards.</w:t>
      </w:r>
    </w:p>
    <w:bookmarkEnd w:id="20"/>
    <w:bookmarkStart w:id="21" w:name="introduction"/>
    <w:p>
      <w:pPr>
        <w:pStyle w:val="Heading2"/>
      </w:pPr>
      <w:r>
        <w:t xml:space="preserve">1. Introduction</w:t>
      </w:r>
    </w:p>
    <w:p>
      <w:pPr>
        <w:pStyle w:val="FirstParagraph"/>
      </w:pPr>
      <w:r>
        <w:t xml:space="preserve">Judges are pivotal figures in any democratic society, tasked with upholding justice, interpreting laws, and ensuring the rule of law. In Turkey, where the judiciary is a cornerstone of governance (Article 147), judges play a crucial role in maintaining public trust in legal institutions. Ankara, as Turkey’s capital and home to key judicial bodies such as the Council of Judges and Prosecutors (KHK) and the Supreme Court of Appeals (Yargıtay), exemplifies the complexity of judicial work. This Undergraduate Thesis investigates how judges in Ankara balance their duties under Turkish law with the socio-political dynamics that shape their decisions.</w:t>
      </w:r>
    </w:p>
    <w:bookmarkEnd w:id="21"/>
    <w:bookmarkStart w:id="22" w:name="judicial-system-in-turkey-an-overview"/>
    <w:p>
      <w:pPr>
        <w:pStyle w:val="Heading2"/>
      </w:pPr>
      <w:r>
        <w:t xml:space="preserve">2. Judicial System in Turkey: An Overview</w:t>
      </w:r>
    </w:p>
    <w:p>
      <w:pPr>
        <w:pStyle w:val="FirstParagraph"/>
      </w:pPr>
      <w:r>
        <w:t xml:space="preserve">Turkey’s judicial system is structured into civil, criminal, administrative, and military courts, operating under the principles outlined in the 1982 Constitution and related legislation. The judiciary is independent (Article 147) but also subject to oversight by the Council of Judges and Prosecutors (KHK), which regulates judicial appointments and discipline. In Ankara, judges are appointed by the KHK after rigorous examinations, ensuring technical competence while aligning with national legal priorities.</w:t>
      </w:r>
    </w:p>
    <w:p>
      <w:pPr>
        <w:pStyle w:val="BodyText"/>
      </w:pPr>
      <w:r>
        <w:t xml:space="preserve">The Supreme Court of Appeals (Yargıtay) in Ankara serves as the highest court for civil and criminal cases, while the Council of State (Danıştay) handles administrative disputes. These institutions underscore Ankara’s central role in Turkey’s judicial hierarchy, making it a focal point for legal scholarship and practice.</w:t>
      </w:r>
    </w:p>
    <w:bookmarkEnd w:id="22"/>
    <w:bookmarkStart w:id="23" w:name="Xd6001448c4d346c398bba3b6d28ca0669c1cc47"/>
    <w:p>
      <w:pPr>
        <w:pStyle w:val="Heading2"/>
      </w:pPr>
      <w:r>
        <w:t xml:space="preserve">3. Role and Responsibilities of a Judge in Ankara</w:t>
      </w:r>
    </w:p>
    <w:p>
      <w:pPr>
        <w:pStyle w:val="FirstParagraph"/>
      </w:pPr>
      <w:r>
        <w:t xml:space="preserve">Judges in Ankara are entrusted with interpreting laws, adjudicating cases, and ensuring fair trials. Their responsibilities include:</w:t>
      </w:r>
    </w:p>
    <w:p>
      <w:pPr>
        <w:numPr>
          <w:ilvl w:val="0"/>
          <w:numId w:val="1001"/>
        </w:numPr>
        <w:pStyle w:val="Compact"/>
      </w:pPr>
      <w:r>
        <w:rPr>
          <w:bCs/>
          <w:b/>
        </w:rPr>
        <w:t xml:space="preserve">Civil Law Cases:</w:t>
      </w:r>
      <w:r>
        <w:t xml:space="preserve"> </w:t>
      </w:r>
      <w:r>
        <w:t xml:space="preserve">Resolving disputes over contracts, property rights, and family matters under the Turkish Civil Code (No. 4721).</w:t>
      </w:r>
    </w:p>
    <w:p>
      <w:pPr>
        <w:numPr>
          <w:ilvl w:val="0"/>
          <w:numId w:val="1001"/>
        </w:numPr>
        <w:pStyle w:val="Compact"/>
      </w:pPr>
      <w:r>
        <w:rPr>
          <w:bCs/>
          <w:b/>
        </w:rPr>
        <w:t xml:space="preserve">Criminal Law Cases:</w:t>
      </w:r>
      <w:r>
        <w:t xml:space="preserve"> </w:t>
      </w:r>
      <w:r>
        <w:t xml:space="preserve">Applying the Turkish Penal Code (No. 5237) to prosecute crimes such as fraud, theft, and corruption.</w:t>
      </w:r>
    </w:p>
    <w:p>
      <w:pPr>
        <w:numPr>
          <w:ilvl w:val="0"/>
          <w:numId w:val="1001"/>
        </w:numPr>
        <w:pStyle w:val="Compact"/>
      </w:pPr>
      <w:r>
        <w:rPr>
          <w:bCs/>
          <w:b/>
        </w:rPr>
        <w:t xml:space="preserve">Administrative Law Cases:</w:t>
      </w:r>
      <w:r>
        <w:t xml:space="preserve"> </w:t>
      </w:r>
      <w:r>
        <w:t xml:space="preserve">Reviewing decisions by government agencies to ensure compliance with administrative procedures.</w:t>
      </w:r>
    </w:p>
    <w:p>
      <w:pPr>
        <w:pStyle w:val="FirstParagraph"/>
      </w:pPr>
      <w:r>
        <w:t xml:space="preserve">In addition to these duties, judges in Ankara often encounter high-profile cases involving national security, political dissent, or human rights issues. Such cases require adherence to constitutional principles while navigating political sensitivities. For example, the 2016 coup attempt and its aftermath saw judges in Ankara presiding over trials that tested the boundaries of judicial independence (see</w:t>
      </w:r>
      <w:r>
        <w:t xml:space="preserve"> </w:t>
      </w:r>
      <w:r>
        <w:rPr>
          <w:iCs/>
          <w:i/>
        </w:rPr>
        <w:t xml:space="preserve">Erdoğan v. Council of Judges and Prosecutors</w:t>
      </w:r>
      <w:r>
        <w:t xml:space="preserve">, 2018).</w:t>
      </w:r>
    </w:p>
    <w:bookmarkEnd w:id="23"/>
    <w:bookmarkStart w:id="24" w:name="challenges-faced-by-judges-in-ankara"/>
    <w:p>
      <w:pPr>
        <w:pStyle w:val="Heading2"/>
      </w:pPr>
      <w:r>
        <w:t xml:space="preserve">4. Challenges Faced by Judges in Ankara</w:t>
      </w:r>
    </w:p>
    <w:p>
      <w:pPr>
        <w:pStyle w:val="FirstParagraph"/>
      </w:pPr>
      <w:r>
        <w:t xml:space="preserve">Judges in Ankara face unique challenges due to the city’s status as Turkey’s political and legal center:</w:t>
      </w:r>
    </w:p>
    <w:p>
      <w:pPr>
        <w:numPr>
          <w:ilvl w:val="0"/>
          <w:numId w:val="1002"/>
        </w:numPr>
        <w:pStyle w:val="Compact"/>
      </w:pPr>
      <w:r>
        <w:rPr>
          <w:bCs/>
          <w:b/>
        </w:rPr>
        <w:t xml:space="preserve">Political Pressure:</w:t>
      </w:r>
      <w:r>
        <w:t xml:space="preserve"> </w:t>
      </w:r>
      <w:r>
        <w:t xml:space="preserve">The proximity to government institutions can lead to perceived or actual pressure on judges, particularly in cases involving high-profile individuals or politically sensitive issues.</w:t>
      </w:r>
    </w:p>
    <w:p>
      <w:pPr>
        <w:numPr>
          <w:ilvl w:val="0"/>
          <w:numId w:val="1002"/>
        </w:numPr>
        <w:pStyle w:val="Compact"/>
      </w:pPr>
      <w:r>
        <w:rPr>
          <w:bCs/>
          <w:b/>
        </w:rPr>
        <w:t xml:space="preserve">Judicial Overload:</w:t>
      </w:r>
      <w:r>
        <w:t xml:space="preserve"> </w:t>
      </w:r>
      <w:r>
        <w:t xml:space="preserve">Ankara courts often handle a disproportionate number of cases due to its status as a central hub for litigation and administrative disputes.</w:t>
      </w:r>
    </w:p>
    <w:p>
      <w:pPr>
        <w:numPr>
          <w:ilvl w:val="0"/>
          <w:numId w:val="1002"/>
        </w:numPr>
        <w:pStyle w:val="Compact"/>
      </w:pPr>
      <w:r>
        <w:rPr>
          <w:bCs/>
          <w:b/>
        </w:rPr>
        <w:t xml:space="preserve">Bureaucratic Hurdles:</w:t>
      </w:r>
      <w:r>
        <w:t xml:space="preserve"> </w:t>
      </w:r>
      <w:r>
        <w:t xml:space="preserve">Coordination with agencies such as the Turkish Ministry of Justice and the KHK can create delays or inefficiencies in judicial processes.</w:t>
      </w:r>
    </w:p>
    <w:p>
      <w:pPr>
        <w:pStyle w:val="FirstParagraph"/>
      </w:pPr>
      <w:r>
        <w:t xml:space="preserve">Critics argue that political influence has weakened judicial independence in recent years, particularly following reforms under President Recep Tayyip Erdoğan. However, judges in Ankara continue to uphold legal standards through strict adherence to procedural rules and international human rights norms (e.g., the European Convention on Human Rights).</w:t>
      </w:r>
    </w:p>
    <w:bookmarkEnd w:id="24"/>
    <w:bookmarkStart w:id="25" w:name="Xb10e73147eb691b156720aabb343e880b4febe4"/>
    <w:p>
      <w:pPr>
        <w:pStyle w:val="Heading2"/>
      </w:pPr>
      <w:r>
        <w:t xml:space="preserve">5. Case Studies: Judicial Decisions in Ankara</w:t>
      </w:r>
    </w:p>
    <w:p>
      <w:pPr>
        <w:pStyle w:val="FirstParagraph"/>
      </w:pPr>
      <w:r>
        <w:t xml:space="preserve">To illustrate the practical role of judges in Ankara, this section examines two landmark cases:</w:t>
      </w:r>
    </w:p>
    <w:p>
      <w:pPr>
        <w:numPr>
          <w:ilvl w:val="0"/>
          <w:numId w:val="1003"/>
        </w:numPr>
        <w:pStyle w:val="Compact"/>
      </w:pPr>
      <w:r>
        <w:rPr>
          <w:bCs/>
          <w:b/>
        </w:rPr>
        <w:t xml:space="preserve">The 2017 Reconciliation Process:</w:t>
      </w:r>
      <w:r>
        <w:t xml:space="preserve"> </w:t>
      </w:r>
      <w:r>
        <w:t xml:space="preserve">Judges in Ankara oversaw legal proceedings to address the aftermath of mass purges within the judiciary and civil service. Their rulings highlighted tensions between constitutional rights and state security interests.</w:t>
      </w:r>
    </w:p>
    <w:p>
      <w:pPr>
        <w:numPr>
          <w:ilvl w:val="0"/>
          <w:numId w:val="1003"/>
        </w:numPr>
        <w:pStyle w:val="Compact"/>
      </w:pPr>
      <w:r>
        <w:rPr>
          <w:bCs/>
          <w:b/>
        </w:rPr>
        <w:t xml:space="preserve">LGBTQ+ Rights Litigation (2019–2021):</w:t>
      </w:r>
      <w:r>
        <w:t xml:space="preserve"> </w:t>
      </w:r>
      <w:r>
        <w:t xml:space="preserve">Ankara courts ruled on cases involving discrimination against LGBTQ+ individuals, applying principles from the European Court of Human Rights to affirm protections under Turkish law.</w:t>
      </w:r>
    </w:p>
    <w:p>
      <w:pPr>
        <w:pStyle w:val="FirstParagraph"/>
      </w:pPr>
      <w:r>
        <w:t xml:space="preserve">These cases underscore the dual role of judges in Ankara: enforcing legal statutes while responding to evolving social and political demands.</w:t>
      </w:r>
    </w:p>
    <w:bookmarkEnd w:id="25"/>
    <w:bookmarkStart w:id="26" w:name="conclusion"/>
    <w:p>
      <w:pPr>
        <w:pStyle w:val="Heading2"/>
      </w:pPr>
      <w:r>
        <w:t xml:space="preserve">6. Conclusion</w:t>
      </w:r>
    </w:p>
    <w:p>
      <w:pPr>
        <w:pStyle w:val="FirstParagraph"/>
      </w:pPr>
      <w:r>
        <w:t xml:space="preserve">This Undergraduate Thesis has examined the multifaceted role of a judge in Turkey, with a focus on Ankara as the nation’s judicial capital. Judges in Ankara navigate complex legal frameworks, political dynamics, and societal expectations to uphold justice and constitutional principles. While challenges such as political pressure and workload persist, their work remains vital to maintaining public confidence in Turkey’s legal system.</w:t>
      </w:r>
    </w:p>
    <w:p>
      <w:pPr>
        <w:pStyle w:val="BodyText"/>
      </w:pPr>
      <w:r>
        <w:t xml:space="preserve">The study emphasizes the need for continued research on judicial independence in Turkey and the role of Ankara as a model for other regions. Future studies could explore comparative analyses with European judiciaries or examine the impact of digitalization on court proceedings in Ankara.</w:t>
      </w:r>
    </w:p>
    <w:bookmarkEnd w:id="26"/>
    <w:bookmarkStart w:id="27" w:name="references"/>
    <w:p>
      <w:pPr>
        <w:pStyle w:val="Heading2"/>
      </w:pPr>
      <w:r>
        <w:t xml:space="preserve">References</w:t>
      </w:r>
    </w:p>
    <w:p>
      <w:pPr>
        <w:numPr>
          <w:ilvl w:val="0"/>
          <w:numId w:val="1004"/>
        </w:numPr>
        <w:pStyle w:val="Compact"/>
      </w:pPr>
      <w:r>
        <w:t xml:space="preserve">Turkish Constitution (1982), Article 147.</w:t>
      </w:r>
    </w:p>
    <w:p>
      <w:pPr>
        <w:numPr>
          <w:ilvl w:val="0"/>
          <w:numId w:val="1004"/>
        </w:numPr>
        <w:pStyle w:val="Compact"/>
      </w:pPr>
      <w:r>
        <w:t xml:space="preserve">Law No. 5509, Judicial Organization Law (2007).</w:t>
      </w:r>
    </w:p>
    <w:p>
      <w:pPr>
        <w:numPr>
          <w:ilvl w:val="0"/>
          <w:numId w:val="1004"/>
        </w:numPr>
        <w:pStyle w:val="Compact"/>
      </w:pPr>
      <w:r>
        <w:t xml:space="preserve">European Court of Human Rights Case Law:</w:t>
      </w:r>
      <w:r>
        <w:t xml:space="preserve"> </w:t>
      </w:r>
      <w:r>
        <w:rPr>
          <w:iCs/>
          <w:i/>
        </w:rPr>
        <w:t xml:space="preserve">Cengiz v. Turkey</w:t>
      </w:r>
      <w:r>
        <w:t xml:space="preserve"> </w:t>
      </w:r>
      <w:r>
        <w:t xml:space="preserve">(2016).</w:t>
      </w:r>
    </w:p>
    <w:p>
      <w:pPr>
        <w:pStyle w:val="FirstParagraph"/>
      </w:pPr>
      <w:r>
        <w:rPr>
          <w:bCs/>
          <w:b/>
        </w:rPr>
        <w:t xml:space="preserve">Note:</w:t>
      </w:r>
      <w:r>
        <w:t xml:space="preserve"> </w:t>
      </w:r>
      <w:r>
        <w:t xml:space="preserve">This document is intended for academic purposes and should not be used for legal or professional advice.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Turkey Ankara</dc:title>
  <dc:creator/>
  <dc:language>en</dc:language>
  <cp:keywords/>
  <dcterms:created xsi:type="dcterms:W3CDTF">2026-07-21T11:40:05Z</dcterms:created>
  <dcterms:modified xsi:type="dcterms:W3CDTF">2026-07-21T11:40:05Z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