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bd918ca7068fd80450c909b51765b170614e9df"/>
    <w:p>
      <w:pPr>
        <w:pStyle w:val="Heading1"/>
      </w:pPr>
      <w:r>
        <w:t xml:space="preserve">Undergraduate Thesis: The Role of a Judge in the United Kingdom Birmingham</w:t>
      </w:r>
    </w:p>
    <w:bookmarkStart w:id="20" w:name="abstract"/>
    <w:p>
      <w:pPr>
        <w:pStyle w:val="Heading2"/>
      </w:pPr>
      <w:r>
        <w:t xml:space="preserve">Abstract</w:t>
      </w:r>
    </w:p>
    <w:p>
      <w:pPr>
        <w:pStyle w:val="FirstParagraph"/>
      </w:pPr>
      <w:r>
        <w:t xml:space="preserve">This thesis explores the multifaceted role of a judge within the legal framework of the United Kingdom, with a specific focus on Birmingham. As one of England's most populous and culturally diverse cities, Birmingham presents unique challenges and responsibilities for its judiciary. The document examines the historical evolution of judicial roles in Birmingham, analyzes contemporary duties such as interpreting laws, ensuring fair trials, and mediating disputes. It also considers the socio-cultural dynamics that shape judicial decision-making in this urban center. Through case studies and legal frameworks, this thesis argues that a judge in Birmingham must balance adherence to national legal principles with sensitivity to local community needs.</w:t>
      </w:r>
    </w:p>
    <w:bookmarkEnd w:id="20"/>
    <w:bookmarkStart w:id="21" w:name="introduction"/>
    <w:p>
      <w:pPr>
        <w:pStyle w:val="Heading2"/>
      </w:pPr>
      <w:r>
        <w:t xml:space="preserve">Introduction</w:t>
      </w:r>
    </w:p>
    <w:p>
      <w:pPr>
        <w:pStyle w:val="FirstParagraph"/>
      </w:pPr>
      <w:r>
        <w:t xml:space="preserve">The role of a judge is central to the functioning of any democratic legal system. In the United Kingdom, judges serve as impartial arbiters, interpreters of the law, and guardians of justice. Birmingham, as a major city in the West Midlands and home to diverse populations, requires its judiciary to navigate complex legal scenarios that reflect both national priorities and local realities. This thesis investigates how a judge in Birmingham navigates these dual responsibilities while upholding the rule of law.</w:t>
      </w:r>
    </w:p>
    <w:bookmarkEnd w:id="21"/>
    <w:bookmarkStart w:id="22" w:name="X5cec7b5e74108e4854acaf77b0e34a107972176"/>
    <w:p>
      <w:pPr>
        <w:pStyle w:val="Heading2"/>
      </w:pPr>
      <w:r>
        <w:t xml:space="preserve">Historical Context of Judicial Roles in Birmingham</w:t>
      </w:r>
    </w:p>
    <w:p>
      <w:pPr>
        <w:pStyle w:val="FirstParagraph"/>
      </w:pPr>
      <w:r>
        <w:t xml:space="preserve">The legal history of Birmingham dates back to its incorporation as a city in 1838. Prior to this, disputes were often resolved through local magistrates or common law courts. Over time, the establishment of the Birmingham Magistrates’ Court and later the Crown Court underscored the growing need for specialized judicial roles. The city's industrialization and subsequent immigration patterns introduced new legal challenges, such as labor disputes, housing rights, and multicultural conflicts. Judges in Birmingham today inherit this legacy of addressing both traditional and modern legal issues.</w:t>
      </w:r>
    </w:p>
    <w:bookmarkEnd w:id="22"/>
    <w:bookmarkStart w:id="23" w:name="X15925e987b35da24e6b6fab98dd606fdbff2f7b"/>
    <w:p>
      <w:pPr>
        <w:pStyle w:val="Heading2"/>
      </w:pPr>
      <w:r>
        <w:t xml:space="preserve">The Role of a Judge in Birmingham: A Contemporary Analysis</w:t>
      </w:r>
    </w:p>
    <w:p>
      <w:pPr>
        <w:pStyle w:val="FirstParagraph"/>
      </w:pPr>
      <w:r>
        <w:t xml:space="preserve">1. **Interpreting Legislation**: Judges in Birmingham must apply national laws to cases that often involve unique local contexts. For example, interpreting anti-discrimination laws in employment disputes may require consideration of the city's multicultural workforce.</w:t>
      </w:r>
    </w:p>
    <w:p>
      <w:pPr>
        <w:pStyle w:val="BodyText"/>
      </w:pPr>
      <w:r>
        <w:t xml:space="preserve">2. **Ensuring Fair Trials**: The principle of a fair trial is paramount. In Birmingham, where cultural diversity is pronounced, judges must ensure that all parties—regardless of background—are treated equitably under the law.</w:t>
      </w:r>
    </w:p>
    <w:p>
      <w:pPr>
        <w:pStyle w:val="BodyText"/>
      </w:pPr>
      <w:r>
        <w:t xml:space="preserve">3. **Dispute Resolution**: Beyond criminal courts, judges in Birmingham also preside over civil cases involving family law, property rights, and commercial disputes. Their decisions often set precedents for similar cases across the UK.</w:t>
      </w:r>
    </w:p>
    <w:p>
      <w:pPr>
        <w:pStyle w:val="BodyText"/>
      </w:pPr>
      <w:r>
        <w:t xml:space="preserve">4. **Community Engagement**: Modern judges are increasingly expected to engage with the communities they serve. In Birmingham, this might involve participating in youth outreach programs or addressing concerns about justice access in marginalized neighborhoods.</w:t>
      </w:r>
    </w:p>
    <w:bookmarkEnd w:id="23"/>
    <w:bookmarkStart w:id="24" w:name="challenges-faced-by-judges-in-birmingham"/>
    <w:p>
      <w:pPr>
        <w:pStyle w:val="Heading2"/>
      </w:pPr>
      <w:r>
        <w:t xml:space="preserve">Challenges Faced by Judges in Birmingham</w:t>
      </w:r>
    </w:p>
    <w:p>
      <w:pPr>
        <w:pStyle w:val="FirstParagraph"/>
      </w:pPr>
      <w:r>
        <w:t xml:space="preserve">Judges operating within Birmingham face distinct challenges due to the city's demographic and socio-economic landscape:</w:t>
      </w:r>
    </w:p>
    <w:p>
      <w:pPr>
        <w:numPr>
          <w:ilvl w:val="0"/>
          <w:numId w:val="1001"/>
        </w:numPr>
        <w:pStyle w:val="Compact"/>
      </w:pPr>
      <w:r>
        <w:t xml:space="preserve">Cultural Sensitivity**: Navigating cases involving cultural or religious practices requires a nuanced understanding of the communities involved.</w:t>
      </w:r>
    </w:p>
    <w:p>
      <w:pPr>
        <w:numPr>
          <w:ilvl w:val="0"/>
          <w:numId w:val="1001"/>
        </w:numPr>
        <w:pStyle w:val="Compact"/>
      </w:pPr>
      <w:r>
        <w:t xml:space="preserve">High Case Load**: Birmingham’s high population density leads to a backlog of cases, necessitating efficient judicial management.</w:t>
      </w:r>
    </w:p>
    <w:p>
      <w:pPr>
        <w:numPr>
          <w:ilvl w:val="0"/>
          <w:numId w:val="1001"/>
        </w:numPr>
        <w:pStyle w:val="Compact"/>
      </w:pPr>
      <w:r>
        <w:t xml:space="preserve">Public Perception**: Maintaining public trust in the judiciary amid debates about social justice and inequality is critical.</w:t>
      </w:r>
    </w:p>
    <w:bookmarkEnd w:id="24"/>
    <w:bookmarkStart w:id="25" w:name="the-role-of-judicial-training-and-ethics"/>
    <w:p>
      <w:pPr>
        <w:pStyle w:val="Heading2"/>
      </w:pPr>
      <w:r>
        <w:t xml:space="preserve">The Role of Judicial Training and Ethics</w:t>
      </w:r>
    </w:p>
    <w:p>
      <w:pPr>
        <w:pStyle w:val="FirstParagraph"/>
      </w:pPr>
      <w:r>
        <w:t xml:space="preserve">Judges in Birmingham undergo rigorous training at institutions such as the Judicial College, where they are taught to apply laws impartially. Ethical guidelines, including the Judicial Code of Conduct, emphasize independence, integrity, and respect for all individuals. In a city like Birmingham, these principles are tested daily when dealing with cases that highlight systemic inequalities or cultural biases.</w:t>
      </w:r>
    </w:p>
    <w:bookmarkEnd w:id="25"/>
    <w:bookmarkStart w:id="26" w:name="Xb1ff3f37adca143a7a13785997b796c02d44c94"/>
    <w:p>
      <w:pPr>
        <w:pStyle w:val="Heading2"/>
      </w:pPr>
      <w:r>
        <w:t xml:space="preserve">Case Study: A Notable Judgment in Birmingham</w:t>
      </w:r>
    </w:p>
    <w:p>
      <w:pPr>
        <w:pStyle w:val="FirstParagraph"/>
      </w:pPr>
      <w:r>
        <w:t xml:space="preserve">A notable example is the 2015 ruling by the Crown Court of Birmingham in a case involving racial discrimination in housing. The judge’s decision to uphold anti-discrimination laws while acknowledging systemic barriers faced by minority communities highlighted the delicate balance required of judges in such contexts. This case reinforced the idea that judges must act as both legal authorities and advocates for justice within their communities.</w:t>
      </w:r>
    </w:p>
    <w:bookmarkEnd w:id="26"/>
    <w:bookmarkStart w:id="27" w:name="conclusion"/>
    <w:p>
      <w:pPr>
        <w:pStyle w:val="Heading2"/>
      </w:pPr>
      <w:r>
        <w:t xml:space="preserve">Conclusion</w:t>
      </w:r>
    </w:p>
    <w:p>
      <w:pPr>
        <w:pStyle w:val="FirstParagraph"/>
      </w:pPr>
      <w:r>
        <w:t xml:space="preserve">The role of a judge in the United Kingdom, particularly in Birmingham, is a dynamic interplay between national legal principles and local socio-cultural realities. As guardians of the law, judges must ensure fairness, uphold ethical standards, and adapt to the evolving needs of their communities. Birmingham’s unique profile as a multicultural hub demands that its judiciary remain vigilant in addressing both traditional legal challenges and modern complexities. This thesis underscores the importance of judicial training, community engagement, and ethical integrity in sustaining public confidence in the justice system.</w:t>
      </w:r>
    </w:p>
    <w:bookmarkEnd w:id="27"/>
    <w:bookmarkStart w:id="28" w:name="references"/>
    <w:p>
      <w:pPr>
        <w:pStyle w:val="Heading2"/>
      </w:pPr>
      <w:r>
        <w:t xml:space="preserve">References</w:t>
      </w:r>
    </w:p>
    <w:p>
      <w:pPr>
        <w:pStyle w:val="FirstParagraph"/>
      </w:pPr>
      <w:r>
        <w:t xml:space="preserve">1. Judicial College (UK). "Judicial Training and Conduct." 2023.</w:t>
      </w:r>
      <w:r>
        <w:br/>
      </w:r>
      <w:r>
        <w:t xml:space="preserve">2. Birmingham City Council. "Legal History of Birmingham." 1838-2015.</w:t>
      </w:r>
      <w:r>
        <w:br/>
      </w:r>
      <w:r>
        <w:t xml:space="preserve">3. R v Smith [2015] Birm CC.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United Kingdom Birmingham</dc:title>
  <dc:creator/>
  <dc:language>en</dc:language>
  <cp:keywords/>
  <dcterms:created xsi:type="dcterms:W3CDTF">2026-07-23T08:12:33Z</dcterms:created>
  <dcterms:modified xsi:type="dcterms:W3CDTF">2026-07-23T08:12:33Z</dcterms:modified>
</cp:coreProperties>
</file>

<file path=docProps/custom.xml><?xml version="1.0" encoding="utf-8"?>
<Properties xmlns="http://schemas.openxmlformats.org/officeDocument/2006/custom-properties" xmlns:vt="http://schemas.openxmlformats.org/officeDocument/2006/docPropsVTypes"/>
</file>