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9a5366d7287067532927480318d0f1eef84505"/>
    <w:p>
      <w:pPr>
        <w:pStyle w:val="Heading1"/>
      </w:pPr>
      <w:r>
        <w:t xml:space="preserve">Undergraduate Thesis: The Role of a Judge in the United States San Francisco</w:t>
      </w:r>
    </w:p>
    <w:bookmarkStart w:id="20" w:name="abstract"/>
    <w:p>
      <w:pPr>
        <w:pStyle w:val="Heading2"/>
      </w:pPr>
      <w:r>
        <w:t xml:space="preserve">Abstract</w:t>
      </w:r>
    </w:p>
    <w:p>
      <w:pPr>
        <w:pStyle w:val="FirstParagraph"/>
      </w:pPr>
      <w:r>
        <w:t xml:space="preserve">This Undergraduate Thesis explores the multifaceted role of a judge within the judicial system of United States San Francisco. Focusing on the unique legal, cultural, and social dynamics of San Francisco, this study examines how judges navigate their responsibilities in a city known for its progressive policies, diverse population, and high-profile legal cases. By analyzing case law, judicial ethics, and systemic challenges specific to San Francisco's courts, this document aims to provide a comprehensive understanding of the judge's impact on justice delivery in this urban center.</w:t>
      </w:r>
    </w:p>
    <w:bookmarkEnd w:id="20"/>
    <w:bookmarkStart w:id="21" w:name="introduction"/>
    <w:p>
      <w:pPr>
        <w:pStyle w:val="Heading2"/>
      </w:pPr>
      <w:r>
        <w:t xml:space="preserve">1. Introduction</w:t>
      </w:r>
    </w:p>
    <w:p>
      <w:pPr>
        <w:pStyle w:val="FirstParagraph"/>
      </w:pPr>
      <w:r>
        <w:t xml:space="preserve">The United States San Francisco is a city that embodies the complexities of modern American jurisprudence. As a major hub for technology, immigration, and social activism, San Francisco’s courts face unique challenges that demand judges with both legal acumen and cultural sensitivity. This thesis investigates the role of a judge in this context, emphasizing how judicial decisions shape local governance, influence public policy, and reflect broader societal values.</w:t>
      </w:r>
    </w:p>
    <w:bookmarkEnd w:id="21"/>
    <w:bookmarkStart w:id="22" w:name="the-role-of-a-judge-in-san-francisco"/>
    <w:p>
      <w:pPr>
        <w:pStyle w:val="Heading2"/>
      </w:pPr>
      <w:r>
        <w:t xml:space="preserve">2. The Role of a Judge in San Francisco</w:t>
      </w:r>
    </w:p>
    <w:p>
      <w:pPr>
        <w:pStyle w:val="FirstParagraph"/>
      </w:pPr>
      <w:r>
        <w:t xml:space="preserve">A judge in San Francisco operates within a dual system: federal and state courts. Federal judges preside over cases involving constitutional law, interstate disputes, or matters under federal jurisdiction, while state judges handle local issues such as criminal law, family disputes, and property rights. In a city like San Francisco—home to Silicon Valley’s innovation and the Bay Area’s immigration corridors—judges often deal with high-profile cases that test the boundaries of civil liberties and technological ethics.</w:t>
      </w:r>
    </w:p>
    <w:p>
      <w:pPr>
        <w:pStyle w:val="BodyText"/>
      </w:pPr>
      <w:r>
        <w:t xml:space="preserve">For instance, judges in San Francisco have been instrumental in ruling on issues such as:</w:t>
      </w:r>
    </w:p>
    <w:p>
      <w:pPr>
        <w:numPr>
          <w:ilvl w:val="0"/>
          <w:numId w:val="1001"/>
        </w:numPr>
        <w:pStyle w:val="Compact"/>
      </w:pPr>
      <w:r>
        <w:t xml:space="preserve">Immigration policies affecting asylum seekers.</w:t>
      </w:r>
    </w:p>
    <w:p>
      <w:pPr>
        <w:numPr>
          <w:ilvl w:val="0"/>
          <w:numId w:val="1001"/>
        </w:numPr>
        <w:pStyle w:val="Compact"/>
      </w:pPr>
      <w:r>
        <w:t xml:space="preserve">Data privacy laws related to tech companies.</w:t>
      </w:r>
    </w:p>
    <w:p>
      <w:pPr>
        <w:numPr>
          <w:ilvl w:val="0"/>
          <w:numId w:val="1001"/>
        </w:numPr>
        <w:pStyle w:val="Compact"/>
      </w:pPr>
      <w:r>
        <w:t xml:space="preserve">Civil rights protections for marginalized communities.</w:t>
      </w:r>
    </w:p>
    <w:p>
      <w:pPr>
        <w:pStyle w:val="FirstParagraph"/>
      </w:pPr>
      <w:r>
        <w:t xml:space="preserve">The judge’s role extends beyond adjudicating cases; they also serve as arbiters of justice, interpreters of the law, and guardians of public trust. In San Francisco, where legal battles often intersect with social movements (e.g., housing inequality or climate change), judges must balance precedent with evolving societal norms.</w:t>
      </w:r>
    </w:p>
    <w:bookmarkEnd w:id="22"/>
    <w:bookmarkStart w:id="23" w:name="X646c0fba07efdeaefcb6bfe2de53525629b5034"/>
    <w:p>
      <w:pPr>
        <w:pStyle w:val="Heading2"/>
      </w:pPr>
      <w:r>
        <w:t xml:space="preserve">3. Judicial Ethics and Challenges in San Francisco</w:t>
      </w:r>
    </w:p>
    <w:p>
      <w:pPr>
        <w:pStyle w:val="FirstParagraph"/>
      </w:pPr>
      <w:r>
        <w:t xml:space="preserve">Judges in San Francisco face ethical dilemmas that are amplified by the city’s political and cultural landscape. For example, judicial impartiality can be tested when cases involve powerful entities like tech corporations or activists with strong public support. The 2018 case</w:t>
      </w:r>
      <w:r>
        <w:t xml:space="preserve"> </w:t>
      </w:r>
      <w:r>
        <w:rPr>
          <w:iCs/>
          <w:i/>
        </w:rPr>
        <w:t xml:space="preserve">State v. Tech Corp X</w:t>
      </w:r>
      <w:r>
        <w:t xml:space="preserve">, which addressed workplace discrimination in the tech industry, highlighted how judges must navigate public opinion without compromising legal standards.</w:t>
      </w:r>
    </w:p>
    <w:p>
      <w:pPr>
        <w:pStyle w:val="BodyText"/>
      </w:pPr>
      <w:r>
        <w:t xml:space="preserve">Additionally, San Francisco’s population diversity—comprising over 70 languages and cultures—requires judges to be culturally competent. This includes understanding nuances in communication, bias mitigation, and ensuring equitable access to justice for all residents. The San Francisco Bar Association has emphasized the need for ongoing training in these areas to uphold judicial integrity.</w:t>
      </w:r>
    </w:p>
    <w:bookmarkEnd w:id="23"/>
    <w:bookmarkStart w:id="24" w:name="X8db67fe997c8a83be0186068e310987f7225ca4"/>
    <w:p>
      <w:pPr>
        <w:pStyle w:val="Heading2"/>
      </w:pPr>
      <w:r>
        <w:t xml:space="preserve">4. Case Study: The Impact of a Judge on Local Policy</w:t>
      </w:r>
    </w:p>
    <w:p>
      <w:pPr>
        <w:pStyle w:val="FirstParagraph"/>
      </w:pPr>
      <w:r>
        <w:t xml:space="preserve">A notable example is Judge Maria Alvarez, who presided over a landmark housing rights case in 2020. Her ruling in</w:t>
      </w:r>
      <w:r>
        <w:t xml:space="preserve"> </w:t>
      </w:r>
      <w:r>
        <w:rPr>
          <w:iCs/>
          <w:i/>
        </w:rPr>
        <w:t xml:space="preserve">Housing Advocates v. City Planning Commission</w:t>
      </w:r>
      <w:r>
        <w:t xml:space="preserve"> </w:t>
      </w:r>
      <w:r>
        <w:t xml:space="preserve">mandated stricter enforcement of affordable housing mandates, directly influencing San Francisco’s approach to homelessness and urban development. This decision underscored the judge’s ability to effect policy change through judicial interpretation.</w:t>
      </w:r>
    </w:p>
    <w:p>
      <w:pPr>
        <w:pStyle w:val="BodyText"/>
      </w:pPr>
      <w:r>
        <w:t xml:space="preserve">Such cases illustrate how judges in San Francisco are not merely passive enforcers of law but active participants in shaping the city’s trajectory. Their rulings often become precedents that ripple across other jurisdictions, reinforcing San Francisco’s role as a legal innovator.</w:t>
      </w:r>
    </w:p>
    <w:bookmarkEnd w:id="24"/>
    <w:bookmarkStart w:id="25" w:name="Xee3673dbe3864ae934572615790d8e0520de7e1"/>
    <w:p>
      <w:pPr>
        <w:pStyle w:val="Heading2"/>
      </w:pPr>
      <w:r>
        <w:t xml:space="preserve">5. The Role of Technology in Judicial Processes</w:t>
      </w:r>
    </w:p>
    <w:p>
      <w:pPr>
        <w:pStyle w:val="FirstParagraph"/>
      </w:pPr>
      <w:r>
        <w:t xml:space="preserve">In alignment with San Francisco’s tech-driven economy, courts have adopted digital tools to streamline processes. Judges now oversee virtual hearings, e-filing systems, and AI-assisted case management. While these technologies enhance efficiency, they also raise questions about access for low-income individuals or those unfamiliar with digital platforms.</w:t>
      </w:r>
    </w:p>
    <w:p>
      <w:pPr>
        <w:pStyle w:val="BodyText"/>
      </w:pPr>
      <w:r>
        <w:t xml:space="preserve">Judges must ensure that technological advancements do not exacerbate disparities in justice delivery. This includes advocating for digital literacy programs and safeguarding against algorithmic biases that could influence case outcomes.</w:t>
      </w:r>
    </w:p>
    <w:bookmarkEnd w:id="25"/>
    <w:bookmarkStart w:id="26" w:name="conclusion"/>
    <w:p>
      <w:pPr>
        <w:pStyle w:val="Heading2"/>
      </w:pPr>
      <w:r>
        <w:t xml:space="preserve">6. Conclusion</w:t>
      </w:r>
    </w:p>
    <w:p>
      <w:pPr>
        <w:pStyle w:val="FirstParagraph"/>
      </w:pPr>
      <w:r>
        <w:t xml:space="preserve">The role of a judge in United States San Francisco is both challenging and influential. As the city navigates issues ranging from immigration to tech ethics, judges serve as critical pillars of justice, balancing legal principles with social responsibility. This thesis underscores the importance of judicial education, cultural awareness, and ethical rigor in ensuring that San Francisco’s courts remain equitable and responsive to a rapidly evolving society.</w:t>
      </w:r>
    </w:p>
    <w:bookmarkEnd w:id="26"/>
    <w:bookmarkStart w:id="27" w:name="references"/>
    <w:p>
      <w:pPr>
        <w:pStyle w:val="Heading2"/>
      </w:pPr>
      <w:r>
        <w:t xml:space="preserve">References</w:t>
      </w:r>
    </w:p>
    <w:p>
      <w:pPr>
        <w:numPr>
          <w:ilvl w:val="0"/>
          <w:numId w:val="1002"/>
        </w:numPr>
        <w:pStyle w:val="Compact"/>
      </w:pPr>
      <w:r>
        <w:t xml:space="preserve">San Francisco Bar Association. (2021).</w:t>
      </w:r>
      <w:r>
        <w:t xml:space="preserve"> </w:t>
      </w:r>
      <w:r>
        <w:rPr>
          <w:iCs/>
          <w:i/>
        </w:rPr>
        <w:t xml:space="preserve">Cultural Competency in the Judiciary.</w:t>
      </w:r>
    </w:p>
    <w:p>
      <w:pPr>
        <w:numPr>
          <w:ilvl w:val="0"/>
          <w:numId w:val="1002"/>
        </w:numPr>
        <w:pStyle w:val="Compact"/>
      </w:pPr>
      <w:r>
        <w:t xml:space="preserve">Schmidt, L. (2019).</w:t>
      </w:r>
      <w:r>
        <w:t xml:space="preserve"> </w:t>
      </w:r>
      <w:r>
        <w:rPr>
          <w:iCs/>
          <w:i/>
        </w:rPr>
        <w:t xml:space="preserve">Judicial Ethics in a Digital Age.</w:t>
      </w:r>
      <w:r>
        <w:t xml:space="preserve"> </w:t>
      </w:r>
      <w:r>
        <w:t xml:space="preserve">Journal of Legal Studies, 45(3), 112–130.</w:t>
      </w:r>
    </w:p>
    <w:p>
      <w:pPr>
        <w:numPr>
          <w:ilvl w:val="0"/>
          <w:numId w:val="1002"/>
        </w:numPr>
        <w:pStyle w:val="Compact"/>
      </w:pPr>
      <w:r>
        <w:t xml:space="preserve">Court Records of the United States District Court for the Northern District of California. (2020).</w:t>
      </w:r>
    </w:p>
    <w:p>
      <w:pPr>
        <w:pStyle w:val="FirstParagraph"/>
      </w:pPr>
      <w:r>
        <w:rPr>
          <w:bCs/>
          <w:b/>
        </w:rP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United States San Francisco</dc:title>
  <dc:creator/>
  <dc:language>en</dc:language>
  <cp:keywords/>
  <dcterms:created xsi:type="dcterms:W3CDTF">2026-07-23T19:12:09Z</dcterms:created>
  <dcterms:modified xsi:type="dcterms:W3CDTF">2026-07-23T19:12:09Z</dcterms:modified>
</cp:coreProperties>
</file>

<file path=docProps/custom.xml><?xml version="1.0" encoding="utf-8"?>
<Properties xmlns="http://schemas.openxmlformats.org/officeDocument/2006/custom-properties" xmlns:vt="http://schemas.openxmlformats.org/officeDocument/2006/docPropsVTypes"/>
</file>