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Uzbekistan’s</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Tashkent</w:t>
      </w:r>
    </w:p>
    <w:p>
      <w:pPr>
        <w:pStyle w:val="FirstParagraph"/>
      </w:pPr>
      <w:r>
        <w:t xml:space="preserve">```html</w:t>
      </w:r>
    </w:p>
    <w:bookmarkStart w:id="27" w:name="X77ea843d92c8c0cebb634833fbb028c9cc2e26f"/>
    <w:p>
      <w:pPr>
        <w:pStyle w:val="Heading1"/>
      </w:pPr>
      <w:r>
        <w:t xml:space="preserve">Undergraduate Thesis: The Role of a Judge in Uzbekistan’s Judicial System with Focus on Tashkent</w:t>
      </w:r>
    </w:p>
    <w:bookmarkStart w:id="20" w:name="abstract"/>
    <w:p>
      <w:pPr>
        <w:pStyle w:val="Heading2"/>
      </w:pPr>
      <w:r>
        <w:t xml:space="preserve">Abstract</w:t>
      </w:r>
    </w:p>
    <w:p>
      <w:pPr>
        <w:pStyle w:val="FirstParagraph"/>
      </w:pPr>
      <w:r>
        <w:t xml:space="preserve">This undergraduate thesis explores the multifaceted role of a judge in the judicial system of Uzbekistan, with a specific focus on Tashkent, the capital city. The study examines how judges in Tashkent navigate legal frameworks, uphold justice, and contribute to societal stability amid ongoing reforms in Uzbekistan’s legal infrastructure. By analyzing case studies and legislative developments, this thesis highlights the unique challenges and responsibilities faced by judges in a rapidly evolving urban environment like Tashkent.</w:t>
      </w:r>
    </w:p>
    <w:bookmarkEnd w:id="20"/>
    <w:bookmarkStart w:id="21" w:name="introduction"/>
    <w:p>
      <w:pPr>
        <w:pStyle w:val="Heading2"/>
      </w:pPr>
      <w:r>
        <w:t xml:space="preserve">Introduction</w:t>
      </w:r>
    </w:p>
    <w:p>
      <w:pPr>
        <w:pStyle w:val="FirstParagraph"/>
      </w:pPr>
      <w:r>
        <w:t xml:space="preserve">The role of a judge is central to any functioning legal system, and in Uzbekistan, where judicial reforms have gained momentum since the early 2010s, this role has become even more critical. Tashkent, as the political and economic hub of Uzbekistan, presents a unique context for studying judicial dynamics. This thesis investigates how judges in Tashkent balance legal principles with socio-political realities to ensure justice is served while aligning with national priorities such as anti-corruption campaigns and digital transformation in governance.</w:t>
      </w:r>
    </w:p>
    <w:bookmarkEnd w:id="21"/>
    <w:bookmarkStart w:id="22" w:name="literature-review"/>
    <w:p>
      <w:pPr>
        <w:pStyle w:val="Heading2"/>
      </w:pPr>
      <w:r>
        <w:t xml:space="preserve">Literature Review</w:t>
      </w:r>
    </w:p>
    <w:p>
      <w:pPr>
        <w:pStyle w:val="FirstParagraph"/>
      </w:pPr>
      <w:r>
        <w:t xml:space="preserve">Existing literature on Uzbekistan’s judiciary emphasizes the historical challenges of corruption, bureaucratic inefficiency, and limited judicial independence. However, recent reforms under President Shavkat Mirziyoev have prioritized modernizing the legal system. For instance, the adoption of the 2018 Criminal Procedure Code and initiatives to digitize court proceedings reflect efforts to enhance transparency. Tashkent’s courts have been at the forefront of these changes, with judges required to adapt to new technologies and procedural standards.</w:t>
      </w:r>
    </w:p>
    <w:p>
      <w:pPr>
        <w:pStyle w:val="BodyText"/>
      </w:pPr>
      <w:r>
        <w:t xml:space="preserve">Studies on judicial behavior in urban centers like Tashkent highlight the interplay between local governance and national laws. For example, judges often mediate disputes involving land rights, business regulations, or administrative law—issues prevalent in a rapidly urbanizing city. This thesis builds on such research by focusing on the practical implications for judges navigating these complex scenarios.</w:t>
      </w:r>
    </w:p>
    <w:bookmarkEnd w:id="22"/>
    <w:bookmarkStart w:id="23" w:name="methodology"/>
    <w:p>
      <w:pPr>
        <w:pStyle w:val="Heading2"/>
      </w:pPr>
      <w:r>
        <w:t xml:space="preserve">Methodology</w:t>
      </w:r>
    </w:p>
    <w:p>
      <w:pPr>
        <w:pStyle w:val="FirstParagraph"/>
      </w:pPr>
      <w:r>
        <w:t xml:space="preserve">This study employs a qualitative approach, analyzing legal documents, court rulings from Tashkent courts, and interviews with legal scholars. The primary sources include Uzbekistan’s Civil Code (1998), the 2018 Criminal Procedure Code, and reports by the United Nations Development Programme (UNDP) on judicial reforms. Secondary sources consist of academic articles and case law analyses to contextualize the role of judges in Tashkent.</w:t>
      </w:r>
    </w:p>
    <w:p>
      <w:pPr>
        <w:pStyle w:val="BodyText"/>
      </w:pPr>
      <w:r>
        <w:t xml:space="preserve">The focus on Tashkent is justified by its status as Uzbekistan’s largest city, where legal challenges are both diverse and representative of national trends. The thesis also references specific cases, such as landmark rulings on property disputes or corruption trials, to illustrate judicial decision-making processes.</w:t>
      </w:r>
    </w:p>
    <w:bookmarkEnd w:id="23"/>
    <w:bookmarkStart w:id="24" w:name="analysis-the-judges-role-in-tashkent"/>
    <w:p>
      <w:pPr>
        <w:pStyle w:val="Heading2"/>
      </w:pPr>
      <w:r>
        <w:t xml:space="preserve">Analysis: The Judge’s Role in Tashkent</w:t>
      </w:r>
    </w:p>
    <w:p>
      <w:pPr>
        <w:pStyle w:val="FirstParagraph"/>
      </w:pPr>
      <w:r>
        <w:t xml:space="preserve">In Tashkent, judges serve as arbiters of law, interpreters of statutes, and guardians of constitutional rights. Their responsibilities include adjudicating civil and criminal cases, ensuring procedural fairness, and interpreting national laws within the framework of Uzbekistan’s legal traditions. The 2018 reforms have further emphasized their role in promoting accountability and transparency.</w:t>
      </w:r>
    </w:p>
    <w:p>
      <w:pPr>
        <w:pStyle w:val="BodyText"/>
      </w:pPr>
      <w:r>
        <w:t xml:space="preserve">Key challenges include managing a high volume of cases due to urbanization and economic growth. For instance, Tashkent courts handle disputes related to commercial contracts, housing regulations, and employment law—areas where legal ambiguity often arises. Judges must also navigate political sensitivities, particularly in cases involving government officials or national security.</w:t>
      </w:r>
    </w:p>
    <w:p>
      <w:pPr>
        <w:pStyle w:val="BodyText"/>
      </w:pPr>
      <w:r>
        <w:t xml:space="preserve">A notable example is the 2019 ruling in a high-profile corruption case involving public officials in Tashkent. The judge’s ability to apply anti-corruption laws strictly while maintaining impartiality underscored the judiciary’s evolving role as an independent institution.</w:t>
      </w:r>
    </w:p>
    <w:bookmarkEnd w:id="24"/>
    <w:bookmarkStart w:id="25" w:name="challenges-and-solutions"/>
    <w:p>
      <w:pPr>
        <w:pStyle w:val="Heading2"/>
      </w:pPr>
      <w:r>
        <w:t xml:space="preserve">Challenges and Solutions</w:t>
      </w:r>
    </w:p>
    <w:p>
      <w:pPr>
        <w:pStyle w:val="FirstParagraph"/>
      </w:pPr>
      <w:r>
        <w:t xml:space="preserve">Judges in Tashkent face systemic challenges, including limited resources for legal aid, inadequate training on digital court systems, and occasional political pressure. For example, the transition to e-courts requires judges to adapt to new technologies without sufficient infrastructure or support.</w:t>
      </w:r>
    </w:p>
    <w:p>
      <w:pPr>
        <w:pStyle w:val="BodyText"/>
      </w:pPr>
      <w:r>
        <w:t xml:space="preserve">To address these issues, the Uzbek government has initiated training programs for judges and invested in judicial IT systems. Non-governmental organizations (NGOs) such as the Human Rights Organization of Uzbekistan also provide advocacy and capacity-building workshops. These efforts aim to strengthen judicial independence and public trust in Tashkent’s courts.</w:t>
      </w:r>
    </w:p>
    <w:bookmarkEnd w:id="25"/>
    <w:bookmarkStart w:id="26" w:name="conclusion"/>
    <w:p>
      <w:pPr>
        <w:pStyle w:val="Heading2"/>
      </w:pPr>
      <w:r>
        <w:t xml:space="preserve">Conclusion</w:t>
      </w:r>
    </w:p>
    <w:p>
      <w:pPr>
        <w:pStyle w:val="FirstParagraph"/>
      </w:pPr>
      <w:r>
        <w:t xml:space="preserve">This undergraduate thesis underscores the critical role of judges in Uzbekistan, particularly in Tashkent, where they serve as pillars of justice amid rapid socio-economic change. By analyzing legal frameworks, case studies, and reform initiatives, the study highlights both the progress made and the challenges remaining. As Uzbekistan continues to modernize its judiciary, judges in Tashkent will play a pivotal role in shaping a fairer and more transparent legal system for future generations.</w:t>
      </w:r>
    </w:p>
    <w:p>
      <w:pPr>
        <w:pStyle w:val="BodyText"/>
      </w:pPr>
      <w:r>
        <w:t xml:space="preserve">The findings of this thesis contribute to ongoing academic discourse on judicial reform in Central Asia and provide actionable insights for policymakers, legal practitioners, and scholars focused on Uzbekistan’s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Uzbekistan’s Judicial System with Focus on Tashkent</dc:title>
  <dc:creator/>
  <dc:language>en</dc:language>
  <cp:keywords/>
  <dcterms:created xsi:type="dcterms:W3CDTF">2026-07-21T07:29:07Z</dcterms:created>
  <dcterms:modified xsi:type="dcterms:W3CDTF">2026-07-21T07:29:07Z</dcterms:modified>
</cp:coreProperties>
</file>

<file path=docProps/custom.xml><?xml version="1.0" encoding="utf-8"?>
<Properties xmlns="http://schemas.openxmlformats.org/officeDocument/2006/custom-properties" xmlns:vt="http://schemas.openxmlformats.org/officeDocument/2006/docPropsVTypes"/>
</file>