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9dc58f42cb0fcd23d76995c6a0798f731d4a437"/>
    <w:p>
      <w:pPr>
        <w:pStyle w:val="Heading1"/>
      </w:pPr>
      <w:r>
        <w:t xml:space="preserve">Undergraduate Thesis: The Role of a Laboratory Technician in Germany Berlin</w:t>
      </w:r>
    </w:p>
    <w:bookmarkStart w:id="20" w:name="introduction"/>
    <w:p>
      <w:pPr>
        <w:pStyle w:val="Heading2"/>
      </w:pPr>
      <w:r>
        <w:t xml:space="preserve">Introduction</w:t>
      </w:r>
    </w:p>
    <w:p>
      <w:pPr>
        <w:pStyle w:val="FirstParagraph"/>
      </w:pPr>
      <w:r>
        <w:t xml:space="preserve">This Undergraduate Thesis explores the critical role of a Laboratory Technician within the context of Germany, specifically in Berlin. As one of Europe's leading hubs for scientific innovation and research, Berlin offers a unique environment for aspiring Laboratory Technicians to contribute to cutting-edge projects across various industries. This document examines the educational requirements, professional responsibilities, and career opportunities associated with becoming a Laboratory Technician in Germany Berlin.</w:t>
      </w:r>
    </w:p>
    <w:bookmarkEnd w:id="20"/>
    <w:bookmarkStart w:id="21" w:name="X8667506ef2b670f5225f68b0f2cbbe45affcbd8"/>
    <w:p>
      <w:pPr>
        <w:pStyle w:val="Heading2"/>
      </w:pPr>
      <w:r>
        <w:t xml:space="preserve">Educational Requirements for a Laboratory Technician in Germany</w:t>
      </w:r>
    </w:p>
    <w:p>
      <w:pPr>
        <w:pStyle w:val="FirstParagraph"/>
      </w:pPr>
      <w:r>
        <w:t xml:space="preserve">Becoming a Laboratory Technician in Germany typically requires completing an apprenticeship or vocational training program. In Berlin, students can pursue dual education programs that combine practical training with theoretical instruction at recognized institutions such as the</w:t>
      </w:r>
      <w:r>
        <w:t xml:space="preserve"> </w:t>
      </w:r>
      <w:r>
        <w:rPr>
          <w:iCs/>
          <w:i/>
        </w:rPr>
        <w:t xml:space="preserve">Fachhochschule</w:t>
      </w:r>
      <w:r>
        <w:t xml:space="preserve"> </w:t>
      </w:r>
      <w:r>
        <w:t xml:space="preserve">(University of Applied Sciences) or local technical colleges. These programs often last three years and culminate in a state-recognized qualification, such as the</w:t>
      </w:r>
      <w:r>
        <w:t xml:space="preserve"> </w:t>
      </w:r>
      <w:r>
        <w:rPr>
          <w:iCs/>
          <w:i/>
        </w:rPr>
        <w:t xml:space="preserve">Fachabitur</w:t>
      </w:r>
      <w:r>
        <w:t xml:space="preserve"> </w:t>
      </w:r>
      <w:r>
        <w:t xml:space="preserve">(technical high school diploma) or a vocational certificate.</w:t>
      </w:r>
    </w:p>
    <w:p>
      <w:pPr>
        <w:pStyle w:val="BodyText"/>
      </w:pPr>
      <w:r>
        <w:t xml:space="preserve">Berlin's educational system emphasizes hands-on experience, ensuring that Laboratory Technicians are proficient in operating advanced equipment and adhering to strict laboratory protocols. Key subjects include chemistry, biology, physics, and data analysis. Additionally, language skills—particularly English and German—are vital for communication in a multicultural research environment.</w:t>
      </w:r>
    </w:p>
    <w:bookmarkEnd w:id="21"/>
    <w:bookmarkStart w:id="22" w:name="Xde6a35410d6ba389a51e2e73042fc78610de640"/>
    <w:p>
      <w:pPr>
        <w:pStyle w:val="Heading2"/>
      </w:pPr>
      <w:r>
        <w:t xml:space="preserve">Roles and Responsibilities of a Laboratory Technician</w:t>
      </w:r>
    </w:p>
    <w:p>
      <w:pPr>
        <w:pStyle w:val="FirstParagraph"/>
      </w:pPr>
      <w:r>
        <w:t xml:space="preserve">A Laboratory Technician in Germany Berlin plays a pivotal role in supporting scientific research across academia, healthcare, industry, and government sectors. Their responsibilities include:</w:t>
      </w:r>
    </w:p>
    <w:p>
      <w:pPr>
        <w:numPr>
          <w:ilvl w:val="0"/>
          <w:numId w:val="1001"/>
        </w:numPr>
        <w:pStyle w:val="Compact"/>
      </w:pPr>
      <w:r>
        <w:rPr>
          <w:bCs/>
          <w:b/>
        </w:rPr>
        <w:t xml:space="preserve">Conducting experiments:</w:t>
      </w:r>
      <w:r>
        <w:t xml:space="preserve"> </w:t>
      </w:r>
      <w:r>
        <w:t xml:space="preserve">Preparing reagents, calibrating instruments (e.g., HPLC machines or PCR thermocyclers), and executing procedures under the supervision of senior scientists.</w:t>
      </w:r>
    </w:p>
    <w:p>
      <w:pPr>
        <w:numPr>
          <w:ilvl w:val="0"/>
          <w:numId w:val="1001"/>
        </w:numPr>
        <w:pStyle w:val="Compact"/>
      </w:pPr>
      <w:r>
        <w:rPr>
          <w:bCs/>
          <w:b/>
        </w:rPr>
        <w:t xml:space="preserve">Data collection and analysis:</w:t>
      </w:r>
      <w:r>
        <w:t xml:space="preserve"> </w:t>
      </w:r>
      <w:r>
        <w:t xml:space="preserve">Recording results using laboratory information management systems (LIMS) and presenting findings in reports or presentations.</w:t>
      </w:r>
    </w:p>
    <w:p>
      <w:pPr>
        <w:numPr>
          <w:ilvl w:val="0"/>
          <w:numId w:val="1001"/>
        </w:numPr>
        <w:pStyle w:val="Compact"/>
      </w:pPr>
      <w:r>
        <w:rPr>
          <w:bCs/>
          <w:b/>
        </w:rPr>
        <w:t xml:space="preserve">Maintaining safety standards:</w:t>
      </w:r>
      <w:r>
        <w:t xml:space="preserve"> </w:t>
      </w:r>
      <w:r>
        <w:t xml:space="preserve">Ensuring compliance with German regulations such as the</w:t>
      </w:r>
      <w:r>
        <w:t xml:space="preserve"> </w:t>
      </w:r>
      <w:r>
        <w:rPr>
          <w:iCs/>
          <w:i/>
        </w:rPr>
        <w:t xml:space="preserve">Aktionsplan Chemikalien</w:t>
      </w:r>
      <w:r>
        <w:t xml:space="preserve"> </w:t>
      </w:r>
      <w:r>
        <w:t xml:space="preserve">(Chemical Action Plan) and the ISO/IEC 17025 standards for laboratory accreditation.</w:t>
      </w:r>
    </w:p>
    <w:p>
      <w:pPr>
        <w:numPr>
          <w:ilvl w:val="0"/>
          <w:numId w:val="1001"/>
        </w:numPr>
        <w:pStyle w:val="Compact"/>
      </w:pPr>
      <w:r>
        <w:rPr>
          <w:bCs/>
          <w:b/>
        </w:rPr>
        <w:t xml:space="preserve">Cross-disciplinary collaboration:</w:t>
      </w:r>
      <w:r>
        <w:t xml:space="preserve"> </w:t>
      </w:r>
      <w:r>
        <w:t xml:space="preserve">Working with researchers in fields like biotechnology, environmental science, or pharmaceuticals at institutions such as the Max Delbrück Center for Molecular Medicine or Fraunhofer Institutes.</w:t>
      </w:r>
    </w:p>
    <w:p>
      <w:pPr>
        <w:pStyle w:val="FirstParagraph"/>
      </w:pPr>
      <w:r>
        <w:t xml:space="preserve">In Berlin, Laboratory Technicians also support medical diagnostics in hospitals and clinics by analyzing blood samples or performing rapid antigen tests during public health crises. This dual role in both research and healthcare underscores the versatility of the profession.</w:t>
      </w:r>
    </w:p>
    <w:bookmarkEnd w:id="22"/>
    <w:bookmarkStart w:id="23" w:name="X1c441ef16741fde75571b7c41c758dce9a896d9"/>
    <w:p>
      <w:pPr>
        <w:pStyle w:val="Heading2"/>
      </w:pPr>
      <w:r>
        <w:t xml:space="preserve">Professional Opportunities in Germany Berlin</w:t>
      </w:r>
    </w:p>
    <w:p>
      <w:pPr>
        <w:pStyle w:val="FirstParagraph"/>
      </w:pPr>
      <w:r>
        <w:t xml:space="preserve">Berlin's dynamic economy provides ample opportunities for Laboratory Technicians. The city is home to renowned research institutions, startups, and multinational corporations in sectors such as biotechnology (e.g., Charité – Universitätsmedizin Berlin), environmental monitoring (e.g., Umweltbundesamt), and pharmaceuticals (e.g., Bayer AG). These organizations often seek technicians with expertise in molecular biology, analytical chemistry, or bioinformatics.</w:t>
      </w:r>
    </w:p>
    <w:p>
      <w:pPr>
        <w:pStyle w:val="BodyText"/>
      </w:pPr>
      <w:r>
        <w:t xml:space="preserve">Additionally, Berlin's startup ecosystem fosters innovation in fields like synthetic biology and nanotechnology. Laboratory Technicians here may work on projects ranging from developing CRISPR-based therapies to creating sustainable materials for renewable energy applications. The city’s emphasis on interdisciplinary research ensures that technicians are exposed to a wide array of scientific challenges.</w:t>
      </w:r>
    </w:p>
    <w:bookmarkEnd w:id="23"/>
    <w:bookmarkStart w:id="24" w:name="challenges-and-future-prospects"/>
    <w:p>
      <w:pPr>
        <w:pStyle w:val="Heading2"/>
      </w:pPr>
      <w:r>
        <w:t xml:space="preserve">Challenges and Future Prospects</w:t>
      </w:r>
    </w:p>
    <w:p>
      <w:pPr>
        <w:pStyle w:val="FirstParagraph"/>
      </w:pPr>
      <w:r>
        <w:t xml:space="preserve">Despite the opportunities, becoming a Laboratory Technician in Germany Berlin comes with challenges. Competition for positions in prestigious institutions is fierce, requiring continuous professional development (CPD) through workshops or certifications like the</w:t>
      </w:r>
      <w:r>
        <w:t xml:space="preserve"> </w:t>
      </w:r>
      <w:r>
        <w:rPr>
          <w:iCs/>
          <w:i/>
        </w:rPr>
        <w:t xml:space="preserve">Laboratory Technician Certificate (LTZ)</w:t>
      </w:r>
      <w:r>
        <w:t xml:space="preserve">. Additionally, adapting to Germany's rigorous documentation and safety protocols demands meticulous attention to detail.</w:t>
      </w:r>
    </w:p>
    <w:p>
      <w:pPr>
        <w:pStyle w:val="BodyText"/>
      </w:pPr>
      <w:r>
        <w:t xml:space="preserve">However, the future outlook remains positive. With Berlin’s growing focus on climate science and biotechnology, demand for skilled technicians is projected to rise. The German government’s investment in initiatives like the</w:t>
      </w:r>
      <w:r>
        <w:t xml:space="preserve"> </w:t>
      </w:r>
      <w:r>
        <w:rPr>
          <w:iCs/>
          <w:i/>
        </w:rPr>
        <w:t xml:space="preserve">Berlin Research Alliance</w:t>
      </w:r>
      <w:r>
        <w:t xml:space="preserve"> </w:t>
      </w:r>
      <w:r>
        <w:t xml:space="preserve">further solidifies the city's commitment to fostering scientific talent.</w:t>
      </w:r>
    </w:p>
    <w:bookmarkEnd w:id="24"/>
    <w:bookmarkStart w:id="25" w:name="conclusion"/>
    <w:p>
      <w:pPr>
        <w:pStyle w:val="Heading2"/>
      </w:pPr>
      <w:r>
        <w:t xml:space="preserve">Conclusion</w:t>
      </w:r>
    </w:p>
    <w:p>
      <w:pPr>
        <w:pStyle w:val="FirstParagraph"/>
      </w:pPr>
      <w:r>
        <w:t xml:space="preserve">In conclusion, this Undergraduate Thesis highlights the integral role of a Laboratory Technician within Germany Berlin’s scientific and industrial landscape. The city’s unique blend of academic rigor, technological innovation, and multicultural environment makes it an ideal location for aspiring technicians to launch their careers. By meeting educational prerequisites and embracing the challenges of this profession, students can contribute meaningfully to global advancements in science while thriving in one of Europe's most vibrant research hubs.</w:t>
      </w:r>
    </w:p>
    <w:bookmarkEnd w:id="25"/>
    <w:bookmarkStart w:id="26" w:name="references"/>
    <w:p>
      <w:pPr>
        <w:pStyle w:val="Heading2"/>
      </w:pPr>
      <w:r>
        <w:t xml:space="preserve">References</w:t>
      </w:r>
    </w:p>
    <w:p>
      <w:pPr>
        <w:numPr>
          <w:ilvl w:val="0"/>
          <w:numId w:val="1002"/>
        </w:numPr>
        <w:pStyle w:val="Compact"/>
      </w:pPr>
      <w:r>
        <w:t xml:space="preserve">Bundesministerium für Bildung und Forschung (BMBF). (2023).</w:t>
      </w:r>
      <w:r>
        <w:t xml:space="preserve"> </w:t>
      </w:r>
      <w:r>
        <w:rPr>
          <w:iCs/>
          <w:i/>
        </w:rPr>
        <w:t xml:space="preserve">Dual Education System in Germany.</w:t>
      </w:r>
    </w:p>
    <w:p>
      <w:pPr>
        <w:numPr>
          <w:ilvl w:val="0"/>
          <w:numId w:val="1002"/>
        </w:numPr>
        <w:pStyle w:val="Compact"/>
      </w:pPr>
      <w:r>
        <w:t xml:space="preserve">Charité – Universitätsmedizin Berlin. (2023).</w:t>
      </w:r>
      <w:r>
        <w:t xml:space="preserve"> </w:t>
      </w:r>
      <w:r>
        <w:rPr>
          <w:iCs/>
          <w:i/>
        </w:rPr>
        <w:t xml:space="preserve">Career Opportunities for Laboratory Technicians.</w:t>
      </w:r>
    </w:p>
    <w:p>
      <w:pPr>
        <w:numPr>
          <w:ilvl w:val="0"/>
          <w:numId w:val="1002"/>
        </w:numPr>
        <w:pStyle w:val="Compact"/>
      </w:pPr>
      <w:r>
        <w:t xml:space="preserve">Fraunhofer-Gesellschaft. (2023).</w:t>
      </w:r>
      <w:r>
        <w:t xml:space="preserve"> </w:t>
      </w:r>
      <w:r>
        <w:rPr>
          <w:iCs/>
          <w:i/>
        </w:rPr>
        <w:t xml:space="preserve">Research Projects in Berlin.</w:t>
      </w:r>
    </w:p>
    <w:p>
      <w:pPr>
        <w:numPr>
          <w:ilvl w:val="0"/>
          <w:numId w:val="1002"/>
        </w:numPr>
        <w:pStyle w:val="Compact"/>
      </w:pPr>
      <w:r>
        <w:t xml:space="preserve">ISO/IEC 17025:2017. (n.d.).</w:t>
      </w:r>
      <w:r>
        <w:t xml:space="preserve"> </w:t>
      </w:r>
      <w:r>
        <w:rPr>
          <w:iCs/>
          <w:i/>
        </w:rPr>
        <w:t xml:space="preserve">General requirements for the competence of testing and calibration laboratories.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Germany Berlin</dc:title>
  <dc:creator/>
  <dc:language>en</dc:language>
  <cp:keywords/>
  <dcterms:created xsi:type="dcterms:W3CDTF">2026-07-19T06:23:22Z</dcterms:created>
  <dcterms:modified xsi:type="dcterms:W3CDTF">2026-07-19T06:23:22Z</dcterms:modified>
</cp:coreProperties>
</file>

<file path=docProps/custom.xml><?xml version="1.0" encoding="utf-8"?>
<Properties xmlns="http://schemas.openxmlformats.org/officeDocument/2006/custom-properties" xmlns:vt="http://schemas.openxmlformats.org/officeDocument/2006/docPropsVTypes"/>
</file>