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a0824bd9661966ddff91a53a74887e35c1ca1c"/>
    <w:p>
      <w:pPr>
        <w:pStyle w:val="Heading1"/>
      </w:pPr>
      <w:r>
        <w:t xml:space="preserve">Undergraduate Thesis: The Role of a Laboratory Technician in Supporting Healthcare Services in Indonesia Jakarta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[Relevant Department]</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 a</w:t>
      </w:r>
      <w:r>
        <w:t xml:space="preserve"> </w:t>
      </w:r>
      <w:r>
        <w:rPr>
          <w:iCs/>
          <w:i/>
        </w:rPr>
        <w:t xml:space="preserve">Laboratory Technician</w:t>
      </w:r>
      <w:r>
        <w:t xml:space="preserve"> </w:t>
      </w:r>
      <w:r>
        <w:t xml:space="preserve">in Indonesia Jakarta, emphasizing their contribution to healthcare services in one of the world’s most densely populated urban areas. Through an analysis of current practices, educational requirements, and challenges faced by laboratory professionals in Jakarta, this study highlights the importance of skilled technicians in ensuring accurate medical diagnostics and public health management. The findings underscore the need for continuous education and infrastructure development to meet Jakarta’s growing healthcare demands.</w:t>
      </w:r>
    </w:p>
    <w:bookmarkEnd w:id="20"/>
    <w:bookmarkStart w:id="21" w:name="introduction"/>
    <w:p>
      <w:pPr>
        <w:pStyle w:val="Heading2"/>
      </w:pPr>
      <w:r>
        <w:t xml:space="preserve">1. Introduction</w:t>
      </w:r>
    </w:p>
    <w:p>
      <w:pPr>
        <w:pStyle w:val="FirstParagraph"/>
      </w:pPr>
      <w:r>
        <w:t xml:space="preserve">Jakarta, as the capital city of Indonesia, serves as a hub for political, economic, and social activities. However, its rapid urbanization and high population density—over 10 million residents in a limited geographical area—pose significant challenges to public health systems. Among these challenges is the demand for reliable diagnostic services to manage both endemic and emerging diseases. The</w:t>
      </w:r>
      <w:r>
        <w:t xml:space="preserve"> </w:t>
      </w:r>
      <w:r>
        <w:rPr>
          <w:iCs/>
          <w:i/>
        </w:rPr>
        <w:t xml:space="preserve">Laboratory Technician</w:t>
      </w:r>
      <w:r>
        <w:t xml:space="preserve">, as a vital member of healthcare teams, plays an indispensable role in this context.</w:t>
      </w:r>
    </w:p>
    <w:p>
      <w:pPr>
        <w:pStyle w:val="BodyText"/>
      </w:pPr>
      <w:r>
        <w:t xml:space="preserve">A</w:t>
      </w:r>
      <w:r>
        <w:t xml:space="preserve"> </w:t>
      </w:r>
      <w:r>
        <w:rPr>
          <w:iCs/>
          <w:i/>
        </w:rPr>
        <w:t xml:space="preserve">Laboratory Technician</w:t>
      </w:r>
      <w:r>
        <w:t xml:space="preserve"> </w:t>
      </w:r>
      <w:r>
        <w:t xml:space="preserve">is a professional responsible for conducting tests on biological samples such as blood, urine, and tissue to diagnose diseases or monitor treatments. In Jakarta, where hospitals and clinics handle millions of patients annually, the accuracy and efficiency of laboratory services directly impact patient outcomes. This thesis examines the responsibilities, educational pathways, and challenges faced by</w:t>
      </w:r>
      <w:r>
        <w:t xml:space="preserve"> </w:t>
      </w:r>
      <w:r>
        <w:rPr>
          <w:iCs/>
          <w:i/>
        </w:rPr>
        <w:t xml:space="preserve">Laboratory Technicians</w:t>
      </w:r>
      <w:r>
        <w:t xml:space="preserve"> </w:t>
      </w:r>
      <w:r>
        <w:t xml:space="preserve">in Indonesia Jakarta.</w:t>
      </w:r>
    </w:p>
    <w:bookmarkEnd w:id="21"/>
    <w:bookmarkStart w:id="22" w:name="Xc08012f6e90e313d222d62f987f6935cc43eca9"/>
    <w:p>
      <w:pPr>
        <w:pStyle w:val="Heading2"/>
      </w:pPr>
      <w:r>
        <w:t xml:space="preserve">2. Role and Responsibilities of a Laboratory Technician in Jakarta</w:t>
      </w:r>
    </w:p>
    <w:p>
      <w:pPr>
        <w:pStyle w:val="FirstParagraph"/>
      </w:pPr>
      <w:r>
        <w:t xml:space="preserve">In Indonesia Jakarta,</w:t>
      </w:r>
      <w:r>
        <w:t xml:space="preserve"> </w:t>
      </w:r>
      <w:r>
        <w:rPr>
          <w:iCs/>
          <w:i/>
        </w:rPr>
        <w:t xml:space="preserve">Laboratory Technicians</w:t>
      </w:r>
      <w:r>
        <w:t xml:space="preserve"> </w:t>
      </w:r>
      <w:r>
        <w:t xml:space="preserve">operate in diverse settings, including hospital laboratories, diagnostic centers, research institutions, and public health facilities. Their primary duties include:</w:t>
      </w:r>
    </w:p>
    <w:p>
      <w:pPr>
        <w:numPr>
          <w:ilvl w:val="0"/>
          <w:numId w:val="1001"/>
        </w:numPr>
        <w:pStyle w:val="Compact"/>
      </w:pPr>
      <w:r>
        <w:rPr>
          <w:bCs/>
          <w:b/>
        </w:rPr>
        <w:t xml:space="preserve">Sampling and Analysis:</w:t>
      </w:r>
      <w:r>
        <w:t xml:space="preserve"> </w:t>
      </w:r>
      <w:r>
        <w:t xml:space="preserve">Collecting patient samples and using advanced equipment such as microscopes, centrifuges, and automated analyzers to perform tests.</w:t>
      </w:r>
    </w:p>
    <w:p>
      <w:pPr>
        <w:numPr>
          <w:ilvl w:val="0"/>
          <w:numId w:val="1001"/>
        </w:numPr>
        <w:pStyle w:val="Compact"/>
      </w:pPr>
      <w:r>
        <w:rPr>
          <w:bCs/>
          <w:b/>
        </w:rPr>
        <w:t xml:space="preserve">Data Interpretation:</w:t>
      </w:r>
      <w:r>
        <w:t xml:space="preserve"> </w:t>
      </w:r>
      <w:r>
        <w:t xml:space="preserve">Analyzing results to identify abnormalities in blood counts, hormone levels, infectious agents (e.g., malaria or dengue), or genetic markers.</w:t>
      </w:r>
    </w:p>
    <w:p>
      <w:pPr>
        <w:numPr>
          <w:ilvl w:val="0"/>
          <w:numId w:val="1001"/>
        </w:numPr>
        <w:pStyle w:val="Compact"/>
      </w:pPr>
      <w:r>
        <w:rPr>
          <w:bCs/>
          <w:b/>
        </w:rPr>
        <w:t xml:space="preserve">Clinical Support:</w:t>
      </w:r>
      <w:r>
        <w:t xml:space="preserve"> </w:t>
      </w:r>
      <w:r>
        <w:t xml:space="preserve">Collaborating with physicians and other healthcare professionals to provide accurate diagnoses and recommend further treatments.</w:t>
      </w:r>
    </w:p>
    <w:p>
      <w:pPr>
        <w:numPr>
          <w:ilvl w:val="0"/>
          <w:numId w:val="1001"/>
        </w:numPr>
        <w:pStyle w:val="Compact"/>
      </w:pPr>
      <w:r>
        <w:rPr>
          <w:bCs/>
          <w:b/>
        </w:rPr>
        <w:t xml:space="preserve">Quality Control:</w:t>
      </w:r>
      <w:r>
        <w:t xml:space="preserve"> </w:t>
      </w:r>
      <w:r>
        <w:t xml:space="preserve">Ensuring adherence to national standards, such as those set by the Indonesian Ministry of Health (Kemenkes), to maintain test reliability.</w:t>
      </w:r>
    </w:p>
    <w:p>
      <w:pPr>
        <w:pStyle w:val="FirstParagraph"/>
      </w:pPr>
      <w:r>
        <w:t xml:space="preserve">Jakarta’s unique challenges—such as high rates of respiratory infections, dengue fever, and antibiotic resistance—require</w:t>
      </w:r>
      <w:r>
        <w:t xml:space="preserve"> </w:t>
      </w:r>
      <w:r>
        <w:rPr>
          <w:iCs/>
          <w:i/>
        </w:rPr>
        <w:t xml:space="preserve">Laboratory Technicians</w:t>
      </w:r>
      <w:r>
        <w:t xml:space="preserve"> </w:t>
      </w:r>
      <w:r>
        <w:t xml:space="preserve">to stay updated on emerging pathogens and advanced diagnostic technologies. For instance, during the 2019–2020 COVID-19 pandemic, technicians in Jakarta were pivotal in conducting rapid antigen tests and PCR-based diagnostics to trace infections.</w:t>
      </w:r>
    </w:p>
    <w:bookmarkEnd w:id="22"/>
    <w:bookmarkStart w:id="23" w:name="X19a0c614aabdcdf5715ac692b11faa0fa6a3936"/>
    <w:p>
      <w:pPr>
        <w:pStyle w:val="Heading2"/>
      </w:pPr>
      <w:r>
        <w:t xml:space="preserve">3. Educational Requirements for Laboratory Technicians in Indonesia</w:t>
      </w:r>
    </w:p>
    <w:p>
      <w:pPr>
        <w:pStyle w:val="FirstParagraph"/>
      </w:pPr>
      <w:r>
        <w:t xml:space="preserve">To become a</w:t>
      </w:r>
      <w:r>
        <w:t xml:space="preserve"> </w:t>
      </w:r>
      <w:r>
        <w:rPr>
          <w:iCs/>
          <w:i/>
        </w:rPr>
        <w:t xml:space="preserve">Laboratory Technician</w:t>
      </w:r>
      <w:r>
        <w:t xml:space="preserve"> </w:t>
      </w:r>
      <w:r>
        <w:t xml:space="preserve">in Indonesia, individuals typically pursue an associate’s or bachelor’s degree in medical laboratory science (MLS) or biotechnology from institutions accredited by the Indonesian Ministry of Education (Kemdikbud). Universities such as Universitas Indonesia (UI), Universitas Nasional Jakarta, and Politeknik Kesehatan Jakarta offer relevant programs. These programs emphasize both theoretical knowledge and practical training in clinical settings.</w:t>
      </w:r>
    </w:p>
    <w:p>
      <w:pPr>
        <w:pStyle w:val="BodyText"/>
      </w:pPr>
      <w:r>
        <w:t xml:space="preserve">Key subjects include biochemistry, microbiology, immunology, and laboratory management. Graduates must also obtain certification from the Indonesian Health Professional Council (KONI) or complete an internship at a certified laboratory to practice legally in Jakarta. Continuous professional development is encouraged due to the dynamic nature of medical research and technology.</w:t>
      </w:r>
    </w:p>
    <w:bookmarkEnd w:id="23"/>
    <w:bookmarkStart w:id="24" w:name="X8e372db19fcc1e847b8bbc70e30e07cf8865b0d"/>
    <w:p>
      <w:pPr>
        <w:pStyle w:val="Heading2"/>
      </w:pPr>
      <w:r>
        <w:t xml:space="preserve">4. Challenges Faced by Laboratory Technicians in Jakarta</w:t>
      </w:r>
    </w:p>
    <w:p>
      <w:pPr>
        <w:pStyle w:val="FirstParagraph"/>
      </w:pPr>
      <w:r>
        <w:t xml:space="preserve">Despite their critical role,</w:t>
      </w:r>
      <w:r>
        <w:t xml:space="preserve"> </w:t>
      </w:r>
      <w:r>
        <w:rPr>
          <w:iCs/>
          <w:i/>
        </w:rPr>
        <w:t xml:space="preserve">Laboratory Technicians</w:t>
      </w:r>
      <w:r>
        <w:t xml:space="preserve"> </w:t>
      </w:r>
      <w:r>
        <w:t xml:space="preserve">in Indonesia Jakarta encounter several challenges:</w:t>
      </w:r>
    </w:p>
    <w:p>
      <w:pPr>
        <w:numPr>
          <w:ilvl w:val="0"/>
          <w:numId w:val="1002"/>
        </w:numPr>
        <w:pStyle w:val="Compact"/>
      </w:pPr>
      <w:r>
        <w:rPr>
          <w:bCs/>
          <w:b/>
        </w:rPr>
        <w:t xml:space="preserve">Rapidly Increasing Patient Load:</w:t>
      </w:r>
      <w:r>
        <w:t xml:space="preserve"> </w:t>
      </w:r>
      <w:r>
        <w:t xml:space="preserve">Overcrowded healthcare facilities strain laboratory resources, leading to long wait times and potential errors.</w:t>
      </w:r>
    </w:p>
    <w:p>
      <w:pPr>
        <w:numPr>
          <w:ilvl w:val="0"/>
          <w:numId w:val="1002"/>
        </w:numPr>
        <w:pStyle w:val="Compact"/>
      </w:pPr>
      <w:r>
        <w:rPr>
          <w:bCs/>
          <w:b/>
        </w:rPr>
        <w:t xml:space="preserve">Limited Funding for Advanced Equipment:</w:t>
      </w:r>
      <w:r>
        <w:t xml:space="preserve"> </w:t>
      </w:r>
      <w:r>
        <w:t xml:space="preserve">Many public hospitals lack modern instruments, forcing technicians to rely on outdated methods or outsourcing expensive tests.</w:t>
      </w:r>
    </w:p>
    <w:p>
      <w:pPr>
        <w:numPr>
          <w:ilvl w:val="0"/>
          <w:numId w:val="1002"/>
        </w:numPr>
        <w:pStyle w:val="Compact"/>
      </w:pPr>
      <w:r>
        <w:rPr>
          <w:bCs/>
          <w:b/>
        </w:rPr>
        <w:t xml:space="preserve">Workplace Safety Risks:</w:t>
      </w:r>
      <w:r>
        <w:t xml:space="preserve"> </w:t>
      </w:r>
      <w:r>
        <w:t xml:space="preserve">Exposure to infectious agents and hazardous chemicals requires strict adherence to safety protocols, which may be inconsistently enforced.</w:t>
      </w:r>
    </w:p>
    <w:p>
      <w:pPr>
        <w:numPr>
          <w:ilvl w:val="0"/>
          <w:numId w:val="1002"/>
        </w:numPr>
        <w:pStyle w:val="Compact"/>
      </w:pPr>
      <w:r>
        <w:rPr>
          <w:bCs/>
          <w:b/>
        </w:rPr>
        <w:t xml:space="preserve">Skill Gaps Due to Shortage of Trained Personnel:</w:t>
      </w:r>
      <w:r>
        <w:t xml:space="preserve"> </w:t>
      </w:r>
      <w:r>
        <w:t xml:space="preserve">A lack of specialized training programs limits the capacity to address complex cases, such as genetic testing or molecular diagnostics.</w:t>
      </w:r>
    </w:p>
    <w:p>
      <w:pPr>
        <w:pStyle w:val="FirstParagraph"/>
      </w:pPr>
      <w:r>
        <w:t xml:space="preserve">Jakarta’s healthcare system must invest in modernizing laboratory infrastructure and providing incentives for technicians to pursue advanced certifications. Partnerships with private sector laboratories could also help alleviate resource constraints.</w:t>
      </w:r>
    </w:p>
    <w:bookmarkEnd w:id="24"/>
    <w:bookmarkStart w:id="25" w:name="opportunities-and-future-outlook"/>
    <w:p>
      <w:pPr>
        <w:pStyle w:val="Heading2"/>
      </w:pPr>
      <w:r>
        <w:t xml:space="preserve">5. Opportunities and Future Outlook</w:t>
      </w:r>
    </w:p>
    <w:p>
      <w:pPr>
        <w:pStyle w:val="FirstParagraph"/>
      </w:pPr>
      <w:r>
        <w:t xml:space="preserve">The future for</w:t>
      </w:r>
      <w:r>
        <w:t xml:space="preserve"> </w:t>
      </w:r>
      <w:r>
        <w:rPr>
          <w:iCs/>
          <w:i/>
        </w:rPr>
        <w:t xml:space="preserve">Laboratory Technicians</w:t>
      </w:r>
      <w:r>
        <w:t xml:space="preserve"> </w:t>
      </w:r>
      <w:r>
        <w:t xml:space="preserve">in Indonesia Jakarta is promising, driven by advancements in technology and increased awareness of preventive healthcare. Emerging fields such as genomics, AI-driven diagnostics, and telemedicine offer new avenues for innovation. For example, the use of point-of-care testing devices allows technicians to deliver rapid results directly at clinics or community health centers.</w:t>
      </w:r>
    </w:p>
    <w:p>
      <w:pPr>
        <w:pStyle w:val="BodyText"/>
      </w:pPr>
      <w:r>
        <w:t xml:space="preserve">Additionally, government initiatives like the Indonesia Health Sector Development Plan (2021–2030) aim to improve healthcare access and quality across urban areas. This includes expanding laboratory services in underserved neighborhoods of Jakarta, creating new employment opportunities for technicians.</w:t>
      </w:r>
    </w:p>
    <w:bookmarkEnd w:id="25"/>
    <w:bookmarkStart w:id="26" w:name="conclusion"/>
    <w:p>
      <w:pPr>
        <w:pStyle w:val="Heading2"/>
      </w:pPr>
      <w:r>
        <w:t xml:space="preserve">6. Conclusion</w:t>
      </w:r>
    </w:p>
    <w:p>
      <w:pPr>
        <w:pStyle w:val="FirstParagraph"/>
      </w:pPr>
      <w:r>
        <w:t xml:space="preserve">This</w:t>
      </w:r>
      <w:r>
        <w:t xml:space="preserve"> </w:t>
      </w:r>
      <w:r>
        <w:rPr>
          <w:iCs/>
          <w:i/>
        </w:rPr>
        <w:t xml:space="preserve">Undergraduate Thesis</w:t>
      </w:r>
      <w:r>
        <w:t xml:space="preserve"> </w:t>
      </w:r>
      <w:r>
        <w:t xml:space="preserve">underscores the indispensable role of</w:t>
      </w:r>
      <w:r>
        <w:t xml:space="preserve"> </w:t>
      </w:r>
      <w:r>
        <w:rPr>
          <w:iCs/>
          <w:i/>
        </w:rPr>
        <w:t xml:space="preserve">Laboratory Technicians</w:t>
      </w:r>
      <w:r>
        <w:t xml:space="preserve"> </w:t>
      </w:r>
      <w:r>
        <w:t xml:space="preserve">in Indonesia Jakarta’s healthcare ecosystem. Their expertise ensures accurate diagnoses, supports public health initiatives, and contributes to the city’s resilience against medical challenges. To meet Jakarta’s growing needs, it is imperative to enhance educational programs, invest in infrastructure, and recognize the value of these professionals through policy reforms.</w:t>
      </w:r>
    </w:p>
    <w:p>
      <w:pPr>
        <w:pStyle w:val="BodyText"/>
      </w:pPr>
      <w:r>
        <w:t xml:space="preserve">The findings of this study highlight that a well-trained</w:t>
      </w:r>
      <w:r>
        <w:t xml:space="preserve"> </w:t>
      </w:r>
      <w:r>
        <w:rPr>
          <w:iCs/>
          <w:i/>
        </w:rPr>
        <w:t xml:space="preserve">Laboratory Technician</w:t>
      </w:r>
      <w:r>
        <w:t xml:space="preserve"> </w:t>
      </w:r>
      <w:r>
        <w:t xml:space="preserve">is not only a cornerstone of modern healthcare but also a key enabler for Indonesia’s journey toward achieving universal health coverage. As Jakarta continues to evolve, the role of laboratory technicians will remain central to its public health strategy.</w:t>
      </w:r>
    </w:p>
    <w:bookmarkEnd w:id="26"/>
    <w:bookmarkStart w:id="27" w:name="references"/>
    <w:p>
      <w:pPr>
        <w:pStyle w:val="Heading2"/>
      </w:pPr>
      <w:r>
        <w:t xml:space="preserve">References</w:t>
      </w:r>
    </w:p>
    <w:p>
      <w:pPr>
        <w:numPr>
          <w:ilvl w:val="0"/>
          <w:numId w:val="1003"/>
        </w:numPr>
        <w:pStyle w:val="Compact"/>
      </w:pPr>
      <w:r>
        <w:t xml:space="preserve">Kementerian Kesehatan Republik Indonesia. (2021).</w:t>
      </w:r>
      <w:r>
        <w:t xml:space="preserve"> </w:t>
      </w:r>
      <w:r>
        <w:rPr>
          <w:iCs/>
          <w:i/>
        </w:rPr>
        <w:t xml:space="preserve">Pedoman Standar Pelayanan Laboratorium Klinis.</w:t>
      </w:r>
    </w:p>
    <w:p>
      <w:pPr>
        <w:numPr>
          <w:ilvl w:val="0"/>
          <w:numId w:val="1003"/>
        </w:numPr>
        <w:pStyle w:val="Compact"/>
      </w:pPr>
      <w:r>
        <w:t xml:space="preserve">Kementerian Pendidikan dan Kebudayaan Republik Indonesia. (2023).</w:t>
      </w:r>
      <w:r>
        <w:t xml:space="preserve"> </w:t>
      </w:r>
      <w:r>
        <w:rPr>
          <w:iCs/>
          <w:i/>
        </w:rPr>
        <w:t xml:space="preserve">Peraturan Menteri tentang Program Studi Keahlian Laboratorium Medis.</w:t>
      </w:r>
    </w:p>
    <w:p>
      <w:pPr>
        <w:numPr>
          <w:ilvl w:val="0"/>
          <w:numId w:val="1003"/>
        </w:numPr>
        <w:pStyle w:val="Compact"/>
      </w:pPr>
      <w:r>
        <w:t xml:space="preserve">Pusat Data dan Informasi Kesehatan, Jakarta. (2020).</w:t>
      </w:r>
      <w:r>
        <w:t xml:space="preserve"> </w:t>
      </w:r>
      <w:r>
        <w:rPr>
          <w:iCs/>
          <w:i/>
        </w:rPr>
        <w:t xml:space="preserve">Laporan Kesehatan Masyarakat Kota Jakarta Tahun 2019–2023.</w:t>
      </w:r>
    </w:p>
    <w:p>
      <w:pPr>
        <w:pStyle w:val="FirstParagraph"/>
      </w:pPr>
      <w:r>
        <w:rPr>
          <w:bCs/>
          <w:b/>
        </w:rPr>
        <w:t xml:space="preserve">Note:</w:t>
      </w:r>
      <w:r>
        <w:t xml:space="preserve"> </w:t>
      </w:r>
      <w:r>
        <w:t xml:space="preserve">This document is a sample</w:t>
      </w:r>
      <w:r>
        <w:t xml:space="preserve"> </w:t>
      </w:r>
      <w:r>
        <w:rPr>
          <w:iCs/>
          <w:i/>
        </w:rPr>
        <w:t xml:space="preserve">Undergraduate Thesis</w:t>
      </w:r>
      <w:r>
        <w:t xml:space="preserve"> </w:t>
      </w:r>
      <w:r>
        <w:t xml:space="preserve">tailored for a</w:t>
      </w:r>
      <w:r>
        <w:t xml:space="preserve"> </w:t>
      </w:r>
      <w:r>
        <w:rPr>
          <w:iCs/>
          <w:i/>
        </w:rPr>
        <w:t xml:space="preserve">Laboratory Technician</w:t>
      </w:r>
      <w:r>
        <w:t xml:space="preserve"> </w:t>
      </w:r>
      <w:r>
        <w:t xml:space="preserve">in Indonesia Jakarta. Adjustments should be made to align with specific university guidelines and research objectives.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2026-07-23T09:43:11Z</dcterms:created>
  <dcterms:modified xsi:type="dcterms:W3CDTF">2026-07-23T09:43:11Z</dcterms:modified>
</cp:coreProperties>
</file>

<file path=docProps/custom.xml><?xml version="1.0" encoding="utf-8"?>
<Properties xmlns="http://schemas.openxmlformats.org/officeDocument/2006/custom-properties" xmlns:vt="http://schemas.openxmlformats.org/officeDocument/2006/docPropsVTypes"/>
</file>