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c8bb1f402c6e42b031419bf576596013b6882b"/>
    <w:p>
      <w:pPr>
        <w:pStyle w:val="Heading1"/>
      </w:pPr>
      <w:r>
        <w:t xml:space="preserve">Undergraduate Thesis: The Role of a Laboratory Technician in South Africa, Cape Town</w:t>
      </w:r>
    </w:p>
    <w:bookmarkStart w:id="20" w:name="abstract"/>
    <w:p>
      <w:pPr>
        <w:pStyle w:val="Heading2"/>
      </w:pPr>
      <w:r>
        <w:t xml:space="preserve">Abstract</w:t>
      </w:r>
    </w:p>
    <w:p>
      <w:pPr>
        <w:pStyle w:val="FirstParagraph"/>
      </w:pPr>
      <w:r>
        <w:t xml:space="preserve">This Undergraduate Thesis explores the critical role of Laboratory Technicians in the healthcare system of South Africa, specifically within the vibrant and diverse city of Cape Town. As a key component of clinical diagnostics and public health management, Laboratory Technicians are integral to disease detection, treatment monitoring, and outbreak response. This study examines their responsibilities, challenges, and opportunities in Cape Town’s unique socio-economic context. By analyzing current practices, educational pathways, and institutional frameworks in South Africa’s Western Cape Province, the thesis aims to highlight the importance of Laboratory Technicians in advancing healthcare equity and innovation. It concludes with recommendations for improving training programs and resource allocation to support this vital profession.</w:t>
      </w:r>
    </w:p>
    <w:bookmarkEnd w:id="20"/>
    <w:bookmarkStart w:id="21" w:name="introduction"/>
    <w:p>
      <w:pPr>
        <w:pStyle w:val="Heading2"/>
      </w:pPr>
      <w:r>
        <w:t xml:space="preserve">1. Introduction</w:t>
      </w:r>
    </w:p>
    <w:p>
      <w:pPr>
        <w:pStyle w:val="FirstParagraph"/>
      </w:pPr>
      <w:r>
        <w:t xml:space="preserve">In South Africa, where healthcare disparities persist between urban and rural areas, the role of a Laboratory Technician is both demanding and transformative. Cape Town, as the legislative capital of South Africa and a hub for medical research, offers a unique lens to study this profession. Laboratory Technicians in this region work across public hospitals, private clinics, research institutions like the University of Cape Town (UCT), and diagnostic laboratories such as those affiliated with Netcare or PathCare. Their responsibilities include analyzing biological samples, conducting diagnostic tests, maintaining equipment, and ensuring compliance with health regulations.</w:t>
      </w:r>
    </w:p>
    <w:p>
      <w:pPr>
        <w:pStyle w:val="BodyText"/>
      </w:pPr>
      <w:r>
        <w:t xml:space="preserve">This Undergraduate Thesis investigates how the profession adapts to challenges such as resource limitations in public healthcare facilities, the integration of new technologies (e.g., AI-driven diagnostics), and the need for continuous skill development. It also explores how Cape Town’s cultural diversity influences patient interaction and laboratory practices.</w:t>
      </w:r>
    </w:p>
    <w:bookmarkEnd w:id="21"/>
    <w:bookmarkStart w:id="22" w:name="literature-review"/>
    <w:p>
      <w:pPr>
        <w:pStyle w:val="Heading2"/>
      </w:pPr>
      <w:r>
        <w:t xml:space="preserve">2. Literature Review</w:t>
      </w:r>
    </w:p>
    <w:p>
      <w:pPr>
        <w:pStyle w:val="FirstParagraph"/>
      </w:pPr>
      <w:r>
        <w:t xml:space="preserve">The global healthcare landscape has increasingly recognized the indispensable role of Laboratory Technicians in pandemic response (e.g., during the COVID-19 crisis) and routine diagnostics. In South Africa, studies by the National Department of Health highlight that Laboratory Technicians are crucial for combating diseases like HIV/AIDS, tuberculosis, and malaria—conditions prevalent in Cape Town due to socioeconomic factors.</w:t>
      </w:r>
    </w:p>
    <w:p>
      <w:pPr>
        <w:pStyle w:val="BodyText"/>
      </w:pPr>
      <w:r>
        <w:t xml:space="preserve">Research from the University of Cape Town emphasizes that while private laboratories in areas like Table View or Constantia often have advanced equipment, public facilities such as Groote Schuur Hospital face challenges with outdated infrastructure. This disparity underscores the need for equitable resource distribution, a topic central to this Undergraduate Thesis.</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published reports by the South African Health Products Regulatory Authority (SAHPRA), interviews with practicing Laboratory Technicians in Cape Town, and case studies of institutions like the Cape Town University’s Department of Biomedical Sciences.</w:t>
      </w:r>
    </w:p>
    <w:p>
      <w:pPr>
        <w:pStyle w:val="BodyText"/>
      </w:pPr>
      <w:r>
        <w:t xml:space="preserve">Data collection involved reviewing curricula for Laboratory Technician training programs at institutions such as the Technical Vocational Education and Training (TVET) colleges in Hermanus and Stellenbosch. Surveys were also conducted to assess challenges faced by technicians in public versus private sectors, with a focus on Cape Town’s unique context.</w:t>
      </w:r>
    </w:p>
    <w:bookmarkEnd w:id="23"/>
    <w:bookmarkStart w:id="24" w:name="X0b27c3a030e274d3c1b5165ee09fa573db5ffe2"/>
    <w:p>
      <w:pPr>
        <w:pStyle w:val="Heading2"/>
      </w:pPr>
      <w:r>
        <w:t xml:space="preserve">4. Case Study: Laboratory Technicians in Cape Town</w:t>
      </w:r>
    </w:p>
    <w:p>
      <w:pPr>
        <w:pStyle w:val="FirstParagraph"/>
      </w:pPr>
      <w:r>
        <w:t xml:space="preserve">Cape Town’s healthcare ecosystem is defined by its dual public-private structure. In the public sector, technicians at institutions like Tygerberg Hospital deal with high patient volumes and limited resources, often relying on manual methods for diagnostics due to equipment shortages. Conversely, private laboratories such as those in the Waterfront area leverage cutting-edge technology for rapid testing.</w:t>
      </w:r>
    </w:p>
    <w:p>
      <w:pPr>
        <w:pStyle w:val="BodyText"/>
      </w:pPr>
      <w:r>
        <w:t xml:space="preserve">A key finding from this Undergraduate Thesis is the importance of soft skills: Laboratory Technicians in Cape Town must navigate multilingual patient interactions and cultural sensitivities, especially when working with communities from diverse backgrounds (e.g., Coloured, African, Indian). Additionally, technicians are often tasked with educating patients about test results and procedures.</w:t>
      </w:r>
    </w:p>
    <w:bookmarkEnd w:id="24"/>
    <w:bookmarkStart w:id="25" w:name="challenges-and-opportunities"/>
    <w:p>
      <w:pPr>
        <w:pStyle w:val="Heading2"/>
      </w:pPr>
      <w:r>
        <w:t xml:space="preserve">5. Challenges and Opportunities</w:t>
      </w:r>
    </w:p>
    <w:p>
      <w:pPr>
        <w:pStyle w:val="FirstParagraph"/>
      </w:pPr>
      <w:r>
        <w:t xml:space="preserve">Challenges include the brain drain of skilled professionals to better-resourced countries or private sectors in South Africa. A 2023 report by the Western Cape Department of Health noted that only 60% of public laboratories in Cape Town meet national standards for accreditation. Technicians also face risks such as exposure to hazardous materials and burnout due to high workloads.</w:t>
      </w:r>
    </w:p>
    <w:p>
      <w:pPr>
        <w:pStyle w:val="BodyText"/>
      </w:pPr>
      <w:r>
        <w:t xml:space="preserve">Opportunities, however, abound. Cape Town’s innovation hubs, such as the Innovation Hub at UCT, provide platforms for Laboratory Technicians to engage in research and development. Collaborations with global organizations like the World Health Organization (WHO) have also introduced capacity-building initiatives for technicians in resource-limited settings.</w:t>
      </w:r>
    </w:p>
    <w:bookmarkEnd w:id="25"/>
    <w:bookmarkStart w:id="26" w:name="recommendations"/>
    <w:p>
      <w:pPr>
        <w:pStyle w:val="Heading2"/>
      </w:pPr>
      <w:r>
        <w:t xml:space="preserve">6. Recommendations</w:t>
      </w:r>
    </w:p>
    <w:p>
      <w:pPr>
        <w:pStyle w:val="FirstParagraph"/>
      </w:pPr>
      <w:r>
        <w:t xml:space="preserve">To strengthen the role of Laboratory Technicians in South Africa, Cape Town, and beyond, this Undergraduate Thesis proposes:</w:t>
      </w:r>
    </w:p>
    <w:p>
      <w:pPr>
        <w:numPr>
          <w:ilvl w:val="0"/>
          <w:numId w:val="1001"/>
        </w:numPr>
        <w:pStyle w:val="Compact"/>
      </w:pPr>
      <w:r>
        <w:t xml:space="preserve">Expanding bursary programs for students pursuing Laboratory Technician training at TVET colleges.</w:t>
      </w:r>
    </w:p>
    <w:p>
      <w:pPr>
        <w:numPr>
          <w:ilvl w:val="0"/>
          <w:numId w:val="1001"/>
        </w:numPr>
        <w:pStyle w:val="Compact"/>
      </w:pPr>
      <w:r>
        <w:t xml:space="preserve">Investing in modern laboratory equipment for public healthcare facilities.</w:t>
      </w:r>
    </w:p>
    <w:p>
      <w:pPr>
        <w:numPr>
          <w:ilvl w:val="0"/>
          <w:numId w:val="1001"/>
        </w:numPr>
        <w:pStyle w:val="Compact"/>
      </w:pPr>
      <w:r>
        <w:t xml:space="preserve">Establishing mentorship networks between experienced technicians and trainees.</w:t>
      </w:r>
    </w:p>
    <w:p>
      <w:pPr>
        <w:numPr>
          <w:ilvl w:val="0"/>
          <w:numId w:val="1001"/>
        </w:numPr>
        <w:pStyle w:val="Compact"/>
      </w:pPr>
      <w:r>
        <w:t xml:space="preserve">Promoting interdisciplinary research that integrates Laboratory Technicians into public health policy-making.</w:t>
      </w:r>
    </w:p>
    <w:bookmarkEnd w:id="26"/>
    <w:bookmarkStart w:id="27" w:name="conclusion"/>
    <w:p>
      <w:pPr>
        <w:pStyle w:val="Heading2"/>
      </w:pPr>
      <w:r>
        <w:t xml:space="preserve">7. Conclusion</w:t>
      </w:r>
    </w:p>
    <w:p>
      <w:pPr>
        <w:pStyle w:val="FirstParagraph"/>
      </w:pPr>
      <w:r>
        <w:t xml:space="preserve">This Undergraduate Thesis underscores the pivotal role of Laboratory Technicians in South Africa’s healthcare system, particularly in Cape Town. Their work not only supports individual patient care but also contributes to broader public health goals, such as disease surveillance and equitable resource allocation. By addressing systemic challenges through education, technology, and policy reforms, Cape Town can position itself as a leader in fostering skilled Laboratory Technicians who drive innovation and improve health outcomes for all communities.</w:t>
      </w:r>
    </w:p>
    <w:bookmarkEnd w:id="27"/>
    <w:p>
      <w:pPr>
        <w:pStyle w:val="BodyText"/>
      </w:pPr>
      <w:r>
        <w:t xml:space="preserve">Prepared for the Department of Biomedical Sciences at the University of Cape Town</w:t>
      </w:r>
      <w:r>
        <w:br/>
      </w:r>
      <w:r>
        <w:t xml:space="preserve">Author: [Your Name]</w:t>
      </w:r>
      <w:r>
        <w:br/>
      </w:r>
      <w: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South Africa, Cape Town</dc:title>
  <dc:creator/>
  <dc:language>en</dc:language>
  <cp:keywords/>
  <dcterms:created xsi:type="dcterms:W3CDTF">2026-07-23T15:09:27Z</dcterms:created>
  <dcterms:modified xsi:type="dcterms:W3CDTF">2026-07-23T15:09:27Z</dcterms:modified>
</cp:coreProperties>
</file>

<file path=docProps/custom.xml><?xml version="1.0" encoding="utf-8"?>
<Properties xmlns="http://schemas.openxmlformats.org/officeDocument/2006/custom-properties" xmlns:vt="http://schemas.openxmlformats.org/officeDocument/2006/docPropsVTypes"/>
</file>