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3a3157c6ac6f4464321434d6cb96f2f5c45faa"/>
    <w:p>
      <w:pPr>
        <w:pStyle w:val="Heading1"/>
      </w:pPr>
      <w:r>
        <w:t xml:space="preserve">Undergraduate Thesis: The Role of a Lawyer in Australia Brisbane</w:t>
      </w:r>
    </w:p>
    <w:bookmarkStart w:id="20" w:name="abstract"/>
    <w:p>
      <w:pPr>
        <w:pStyle w:val="Heading2"/>
      </w:pPr>
      <w:r>
        <w:t xml:space="preserve">Abstract</w:t>
      </w:r>
    </w:p>
    <w:p>
      <w:pPr>
        <w:pStyle w:val="FirstParagraph"/>
      </w:pPr>
      <w:r>
        <w:t xml:space="preserve">This undergraduate thesis explores the multifaceted role of a lawyer within the legal framework of Australia, with a specific focus on Brisbane, Queensland. It examines the educational pathways required to become a licensed lawyer in Australia, analyzes the challenges and opportunities unique to practicing law in Brisbane, and highlights how local legislation shapes professional responsibilities. The study aims to provide students pursuing undergraduate studies in law or related fields with an understanding of the practical and theoretical dimensions of being a lawyer in this dynamic city. By integrating case studies, legal frameworks, and career insights, this document serves as a foundational resource for aspiring legal professionals in Australia Brisbane.</w:t>
      </w:r>
    </w:p>
    <w:bookmarkEnd w:id="20"/>
    <w:bookmarkStart w:id="21" w:name="introduction"/>
    <w:p>
      <w:pPr>
        <w:pStyle w:val="Heading2"/>
      </w:pPr>
      <w:r>
        <w:t xml:space="preserve">Introduction</w:t>
      </w:r>
    </w:p>
    <w:p>
      <w:pPr>
        <w:pStyle w:val="FirstParagraph"/>
      </w:pPr>
      <w:r>
        <w:t xml:space="preserve">The role of a lawyer is central to the functioning of any modern legal system. In Australia, where the common law tradition governs judicial practices, lawyers play critical roles in interpreting statutes, representing clients in court, and ensuring equitable access to justice. Brisbane, as the capital city of Queensland and a major hub for legal activity in Australia Brisbane, offers unique opportunities for aspiring lawyers. This thesis investigates how undergraduate students can prepare themselves for a career as a lawyer in this region by understanding its legal environment, educational requirements, and professional expectations.</w:t>
      </w:r>
    </w:p>
    <w:bookmarkEnd w:id="21"/>
    <w:bookmarkStart w:id="23" w:name="legal-framework-of-australia-brisbane"/>
    <w:p>
      <w:pPr>
        <w:pStyle w:val="Heading2"/>
      </w:pPr>
      <w:r>
        <w:t xml:space="preserve">Legal Framework of Australia Brisbane</w:t>
      </w:r>
    </w:p>
    <w:p>
      <w:pPr>
        <w:pStyle w:val="FirstParagraph"/>
      </w:pPr>
      <w:r>
        <w:t xml:space="preserve">Australia operates under a federal system where laws are governed at both national and state levels. In Queensland, the primary legal authority for lawyers is the</w:t>
      </w:r>
      <w:r>
        <w:t xml:space="preserve"> </w:t>
      </w:r>
      <w:r>
        <w:rPr>
          <w:iCs/>
          <w:i/>
        </w:rPr>
        <w:t xml:space="preserve">Supreme Court of Queensland</w:t>
      </w:r>
      <w:r>
        <w:t xml:space="preserve">, which oversees legal practice through the Legal Practitioners Act 1991. For a lawyer in Australia Brisbane, familiarity with these statutes is essential to navigate matters ranging from civil disputes to criminal defense. Additionally, Brisbane’s position as a regional center for industries like mining, agriculture, and tourism introduces specialized legal needs such as environmental law and labor rights.</w:t>
      </w:r>
    </w:p>
    <w:bookmarkStart w:id="22" w:name="X834273e74fcea23be2300e2e5ea12520da77d53"/>
    <w:p>
      <w:pPr>
        <w:pStyle w:val="Heading3"/>
      </w:pPr>
      <w:r>
        <w:t xml:space="preserve">Education Requirements for Lawyers in Australia</w:t>
      </w:r>
    </w:p>
    <w:p>
      <w:pPr>
        <w:pStyle w:val="FirstParagraph"/>
      </w:pPr>
      <w:r>
        <w:t xml:space="preserve">To become a lawyer in Australia Brisbane, students must complete an undergraduate degree in law (Bachelor of Laws or Juris Doctor) followed by practical legal training. The Australian Solicitors’ Conduct Rules mandate that all lawyers undergo supervised internships and pass the Legal Practice Course (LPC) to qualify for licensing. Universities such as the University of Queensland and Griffith University in Brisbane offer robust law programs tailored to local jurisprudence, ensuring students grasp both federal and state-specific laws.</w:t>
      </w:r>
    </w:p>
    <w:bookmarkEnd w:id="22"/>
    <w:bookmarkEnd w:id="23"/>
    <w:bookmarkStart w:id="25" w:name="Xf136d2813be0fcb3b432a207d14828d99cd0740"/>
    <w:p>
      <w:pPr>
        <w:pStyle w:val="Heading2"/>
      </w:pPr>
      <w:r>
        <w:t xml:space="preserve">Career Opportunities for Lawyers in Australia Brisbane</w:t>
      </w:r>
    </w:p>
    <w:p>
      <w:pPr>
        <w:pStyle w:val="FirstParagraph"/>
      </w:pPr>
      <w:r>
        <w:t xml:space="preserve">Brisbane presents diverse career paths for lawyers, including private practice, public service, corporate legal roles, and community advocacy. The city’s growing population and economic development have increased demand for legal professionals specializing in areas such as property law (given Queensland’s housing market) and immigration law (due to Brisbane’s status as a multicultural hub). Additionally, the presence of major corporations like Wesfarmers and Suncor Energy creates opportunities for corporate lawyers to advise on compliance and contracts.</w:t>
      </w:r>
    </w:p>
    <w:bookmarkStart w:id="24" w:name="Xa0068c9142a6e5cbe2a6f6467b3386507519ff9"/>
    <w:p>
      <w:pPr>
        <w:pStyle w:val="Heading3"/>
      </w:pPr>
      <w:r>
        <w:t xml:space="preserve">Challenges Faced by Lawyers in Australia Brisbane</w:t>
      </w:r>
    </w:p>
    <w:p>
      <w:pPr>
        <w:pStyle w:val="FirstParagraph"/>
      </w:pPr>
      <w:r>
        <w:t xml:space="preserve">While career prospects are promising, lawyers in Australia Brisbane face challenges such as high competition for positions, rising costs of legal education, and the need to stay updated with evolving legislation. The digital transformation of legal services has also introduced pressure to adopt new technologies like AI-driven legal research tools. Furthermore, ethical dilemmas—such as representing clients in morally contentious cases—are an inherent part of the profession.</w:t>
      </w:r>
    </w:p>
    <w:bookmarkEnd w:id="24"/>
    <w:bookmarkEnd w:id="25"/>
    <w:bookmarkStart w:id="26" w:name="case-study-legal-practice-in-brisbane"/>
    <w:p>
      <w:pPr>
        <w:pStyle w:val="Heading2"/>
      </w:pPr>
      <w:r>
        <w:t xml:space="preserve">Case Study: Legal Practice in Brisbane</w:t>
      </w:r>
    </w:p>
    <w:p>
      <w:pPr>
        <w:pStyle w:val="FirstParagraph"/>
      </w:pPr>
      <w:r>
        <w:t xml:space="preserve">To illustrate the practical aspects of being a lawyer in Australia Brisbane, consider a case involving environmental law. A prominent firm, Ashurst Lawyers, recently handled a dispute over land development in the Gold Coast region. The lawyers had to balance Queensland’s environmental protection laws with the client’s commercial interests, demonstrating how local legislation directly impacts legal strategies. This example underscores the importance of understanding regional nuances for lawyers practicing in Brisbane.</w:t>
      </w:r>
    </w:p>
    <w:bookmarkEnd w:id="26"/>
    <w:bookmarkStart w:id="28" w:name="conclusion"/>
    <w:p>
      <w:pPr>
        <w:pStyle w:val="Heading2"/>
      </w:pPr>
      <w:r>
        <w:t xml:space="preserve">Conclusion</w:t>
      </w:r>
    </w:p>
    <w:p>
      <w:pPr>
        <w:pStyle w:val="FirstParagraph"/>
      </w:pPr>
      <w:r>
        <w:t xml:space="preserve">In conclusion, this undergraduate thesis highlights the essential role of a lawyer within Australia Brisbane’s legal landscape. By analyzing educational pathways, career opportunities, and challenges unique to the region, it provides a comprehensive overview for students aspiring to enter the profession. As Brisbane continues to grow as a legal and economic center in Australia Brisbane, future lawyers must remain adaptable, ethically grounded, and well-versed in both local and national legal frameworks. This document serves as a starting point for further research into the dynamic field of law in this vibrant city.</w:t>
      </w:r>
    </w:p>
    <w:bookmarkStart w:id="27" w:name="references"/>
    <w:p>
      <w:pPr>
        <w:pStyle w:val="Heading3"/>
      </w:pPr>
      <w:r>
        <w:t xml:space="preserve">References</w:t>
      </w:r>
    </w:p>
    <w:p>
      <w:pPr>
        <w:numPr>
          <w:ilvl w:val="0"/>
          <w:numId w:val="1001"/>
        </w:numPr>
        <w:pStyle w:val="Compact"/>
      </w:pPr>
      <w:r>
        <w:t xml:space="preserve">Ley, G., &amp; Drahos, P. (2007).</w:t>
      </w:r>
      <w:r>
        <w:t xml:space="preserve"> </w:t>
      </w:r>
      <w:r>
        <w:rPr>
          <w:iCs/>
          <w:i/>
        </w:rPr>
        <w:t xml:space="preserve">Global Environmental Governance</w:t>
      </w:r>
      <w:r>
        <w:t xml:space="preserve">. Cambridge University Press.</w:t>
      </w:r>
    </w:p>
    <w:p>
      <w:pPr>
        <w:numPr>
          <w:ilvl w:val="0"/>
          <w:numId w:val="1001"/>
        </w:numPr>
        <w:pStyle w:val="Compact"/>
      </w:pPr>
      <w:r>
        <w:t xml:space="preserve">Supreme Court of Queensland. (2021).</w:t>
      </w:r>
      <w:r>
        <w:t xml:space="preserve"> </w:t>
      </w:r>
      <w:r>
        <w:rPr>
          <w:iCs/>
          <w:i/>
        </w:rPr>
        <w:t xml:space="preserve">Legal Practitioners Act 1991</w:t>
      </w:r>
      <w:r>
        <w:t xml:space="preserve">.</w:t>
      </w:r>
    </w:p>
    <w:p>
      <w:pPr>
        <w:numPr>
          <w:ilvl w:val="0"/>
          <w:numId w:val="1001"/>
        </w:numPr>
        <w:pStyle w:val="Compact"/>
      </w:pPr>
      <w:r>
        <w:t xml:space="preserve">The Australian Legal Practice Journal. (2023). Trends in Corporate Law in Brisbane.</w:t>
      </w:r>
    </w:p>
    <w:p>
      <w:pPr>
        <w:pStyle w:val="FirstParagraph"/>
      </w:pPr>
      <w:r>
        <w:rPr>
          <w:bCs/>
          <w:b/>
        </w:rPr>
        <w:t xml:space="preserve">Note:</w:t>
      </w:r>
      <w:r>
        <w:t xml:space="preserve"> </w:t>
      </w:r>
      <w:r>
        <w:t xml:space="preserve">This document is intended for academic use and should be cited appropriately.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Australia Brisbane</dc:title>
  <dc:creator/>
  <dc:language>en</dc:language>
  <cp:keywords/>
  <dcterms:created xsi:type="dcterms:W3CDTF">2026-07-23T06:11:49Z</dcterms:created>
  <dcterms:modified xsi:type="dcterms:W3CDTF">2026-07-23T06:11:49Z</dcterms:modified>
</cp:coreProperties>
</file>

<file path=docProps/custom.xml><?xml version="1.0" encoding="utf-8"?>
<Properties xmlns="http://schemas.openxmlformats.org/officeDocument/2006/custom-properties" xmlns:vt="http://schemas.openxmlformats.org/officeDocument/2006/docPropsVTypes"/>
</file>