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a87e829ec93bf053551442eff70d19da7c08161"/>
    <w:p>
      <w:pPr>
        <w:pStyle w:val="Heading1"/>
      </w:pPr>
      <w:r>
        <w:t xml:space="preserve">Undergraduate Thesis: The Role of a Lawyer in Bangladesh Dhaka</w:t>
      </w:r>
    </w:p>
    <w:bookmarkStart w:id="20" w:name="abstract"/>
    <w:p>
      <w:pPr>
        <w:pStyle w:val="Heading2"/>
      </w:pPr>
      <w:r>
        <w:t xml:space="preserve">Abstract</w:t>
      </w:r>
    </w:p>
    <w:p>
      <w:pPr>
        <w:pStyle w:val="FirstParagraph"/>
      </w:pPr>
      <w:r>
        <w:t xml:space="preserve">This Undergraduate Thesis explores the multifaceted role of a lawyer operating within the legal framework of Bangladesh, with particular focus on the capital city, Dhaka. Given its status as a political, economic, and cultural hub in South Asia, Dhaka presents unique challenges and opportunities for legal professionals. The thesis examines how lawyers navigate the complexities of Bangladesh’s judiciary system while balancing ethical responsibilities, socio-economic pressures, and the demands of a rapidly evolving society. By analyzing case studies from Dhaka’s courts and legal institutions, this work underscores the indispensable role of lawyers in upholding justice and fostering法治 (rule of law) in modern Bangladesh.</w:t>
      </w:r>
    </w:p>
    <w:bookmarkEnd w:id="20"/>
    <w:bookmarkStart w:id="21" w:name="introduction"/>
    <w:p>
      <w:pPr>
        <w:pStyle w:val="Heading2"/>
      </w:pPr>
      <w:r>
        <w:t xml:space="preserve">Introduction</w:t>
      </w:r>
    </w:p>
    <w:p>
      <w:pPr>
        <w:pStyle w:val="FirstParagraph"/>
      </w:pPr>
      <w:r>
        <w:t xml:space="preserve">The profession of a lawyer holds significant societal importance, particularly in jurisdictions like Bangladesh where access to justice remains a critical issue. In Dhaka, the capital city with its dense population and complex legal needs, lawyers serve as mediators between citizens and the state’s legal machinery. This thesis aims to provide an in-depth analysis of the responsibilities, challenges, and contributions of lawyers operating within Bangladesh’s legal system. It addresses how these professionals adapt to local realities while striving to uphold international standards of legal ethics and human rights.</w:t>
      </w:r>
    </w:p>
    <w:bookmarkEnd w:id="21"/>
    <w:bookmarkStart w:id="22" w:name="legal-framework-of-bangladesh"/>
    <w:p>
      <w:pPr>
        <w:pStyle w:val="Heading2"/>
      </w:pPr>
      <w:r>
        <w:t xml:space="preserve">Legal Framework of Bangladesh</w:t>
      </w:r>
    </w:p>
    <w:p>
      <w:pPr>
        <w:pStyle w:val="FirstParagraph"/>
      </w:pPr>
      <w:r>
        <w:t xml:space="preserve">Bangladesh operates under a common law system influenced by British colonial rule, with the Constitution of 1972 as its foundational legal document. The judiciary is divided into three tiers: the Supreme Court, High Courts, and lower district courts. Dhaka, as the seat of the Supreme Court and numerous high-profile legal cases, serves as a microcosm of Bangladesh’s broader legal challenges. Lawyers in Dhaka must be well-versed in both civil and criminal law, including statutes such as the Code of Civil Procedure (1908), the Bangladesh Criminal Procedure Code (1973), and constitutional amendments addressing human rights.</w:t>
      </w:r>
    </w:p>
    <w:bookmarkEnd w:id="22"/>
    <w:bookmarkStart w:id="23" w:name="the-role-of-a-lawyer-in-bangladesh"/>
    <w:p>
      <w:pPr>
        <w:pStyle w:val="Heading2"/>
      </w:pPr>
      <w:r>
        <w:t xml:space="preserve">The Role of a Lawyer in Bangladesh</w:t>
      </w:r>
    </w:p>
    <w:p>
      <w:pPr>
        <w:pStyle w:val="FirstParagraph"/>
      </w:pPr>
      <w:r>
        <w:t xml:space="preserve">A lawyer in Bangladesh is not merely an advocate but a custodian of justice, tasked with interpreting laws, representing clients, and ensuring equitable outcomes. In Dhaka, where legal cases often involve high-stakes disputes—ranging from corporate litigation to constitutional challenges—lawyers must possess both technical expertise and interpersonal skills. Key responsibilities include:</w:t>
      </w:r>
    </w:p>
    <w:p>
      <w:pPr>
        <w:numPr>
          <w:ilvl w:val="0"/>
          <w:numId w:val="1001"/>
        </w:numPr>
        <w:pStyle w:val="Compact"/>
      </w:pPr>
      <w:r>
        <w:t xml:space="preserve">Providing legal counsel to individuals and organizations.</w:t>
      </w:r>
    </w:p>
    <w:p>
      <w:pPr>
        <w:numPr>
          <w:ilvl w:val="0"/>
          <w:numId w:val="1001"/>
        </w:numPr>
        <w:pStyle w:val="Compact"/>
      </w:pPr>
      <w:r>
        <w:t xml:space="preserve">Representing clients in court, including drafting pleadings and arguments.</w:t>
      </w:r>
    </w:p>
    <w:p>
      <w:pPr>
        <w:numPr>
          <w:ilvl w:val="0"/>
          <w:numId w:val="1001"/>
        </w:numPr>
        <w:pStyle w:val="Compact"/>
      </w:pPr>
      <w:r>
        <w:t xml:space="preserve">Advocating for marginalized groups through public interest litigation.</w:t>
      </w:r>
    </w:p>
    <w:p>
      <w:pPr>
        <w:numPr>
          <w:ilvl w:val="0"/>
          <w:numId w:val="1001"/>
        </w:numPr>
        <w:pStyle w:val="Compact"/>
      </w:pPr>
      <w:r>
        <w:t xml:space="preserve">Maintaining ethical standards as per the Bangladesh Bar Council guidelines.</w:t>
      </w:r>
    </w:p>
    <w:bookmarkEnd w:id="23"/>
    <w:bookmarkStart w:id="24" w:name="challenges-faced-by-lawyers-in-dhaka"/>
    <w:p>
      <w:pPr>
        <w:pStyle w:val="Heading2"/>
      </w:pPr>
      <w:r>
        <w:t xml:space="preserve">Challenges Faced by Lawyers in Dhaka</w:t>
      </w:r>
    </w:p>
    <w:p>
      <w:pPr>
        <w:pStyle w:val="FirstParagraph"/>
      </w:pPr>
      <w:r>
        <w:t xml:space="preserve">Dhaka’s legal environment is marked by several challenges, including:</w:t>
      </w:r>
    </w:p>
    <w:p>
      <w:pPr>
        <w:numPr>
          <w:ilvl w:val="0"/>
          <w:numId w:val="1002"/>
        </w:numPr>
        <w:pStyle w:val="Compact"/>
      </w:pPr>
      <w:r>
        <w:rPr>
          <w:bCs/>
          <w:b/>
        </w:rPr>
        <w:t xml:space="preserve">Caseload Management:</w:t>
      </w:r>
      <w:r>
        <w:t xml:space="preserve"> </w:t>
      </w:r>
      <w:r>
        <w:t xml:space="preserve">The backlog of cases in Dhaka’s courts, often attributed to procedural delays and resource constraints, tests the patience and efficiency of lawyers.</w:t>
      </w:r>
    </w:p>
    <w:p>
      <w:pPr>
        <w:numPr>
          <w:ilvl w:val="0"/>
          <w:numId w:val="1002"/>
        </w:numPr>
        <w:pStyle w:val="Compact"/>
      </w:pPr>
      <w:r>
        <w:rPr>
          <w:bCs/>
          <w:b/>
        </w:rPr>
        <w:t xml:space="preserve">Ethical Dilemmas:</w:t>
      </w:r>
      <w:r>
        <w:t xml:space="preserve"> </w:t>
      </w:r>
      <w:r>
        <w:t xml:space="preserve">Lawyers must navigate conflicts between client interests and societal norms, such as cases involving corruption or gender-based violence.</w:t>
      </w:r>
    </w:p>
    <w:p>
      <w:pPr>
        <w:numPr>
          <w:ilvl w:val="0"/>
          <w:numId w:val="1002"/>
        </w:numPr>
        <w:pStyle w:val="Compact"/>
      </w:pPr>
      <w:r>
        <w:rPr>
          <w:bCs/>
          <w:b/>
        </w:rPr>
        <w:t xml:space="preserve">Economic Pressures:</w:t>
      </w:r>
      <w:r>
        <w:t xml:space="preserve"> </w:t>
      </w:r>
      <w:r>
        <w:t xml:space="preserve">High costs of legal education and the competitive nature of Dhaka’s legal market create financial burdens for aspiring lawyers.</w:t>
      </w:r>
    </w:p>
    <w:p>
      <w:pPr>
        <w:numPr>
          <w:ilvl w:val="0"/>
          <w:numId w:val="1002"/>
        </w:numPr>
        <w:pStyle w:val="Compact"/>
      </w:pPr>
      <w:r>
        <w:rPr>
          <w:bCs/>
          <w:b/>
        </w:rPr>
        <w:t xml:space="preserve">Political Interference:</w:t>
      </w:r>
      <w:r>
        <w:t xml:space="preserve"> </w:t>
      </w:r>
      <w:r>
        <w:t xml:space="preserve">In Bangladesh, the judiciary’s independence is occasionally questioned, requiring lawyers to balance advocacy with political sensitivity.</w:t>
      </w:r>
    </w:p>
    <w:bookmarkEnd w:id="24"/>
    <w:bookmarkStart w:id="25" w:name="case-studies-from-dhaka"/>
    <w:p>
      <w:pPr>
        <w:pStyle w:val="Heading2"/>
      </w:pPr>
      <w:r>
        <w:t xml:space="preserve">Case Studies from Dhaka</w:t>
      </w:r>
    </w:p>
    <w:p>
      <w:pPr>
        <w:pStyle w:val="FirstParagraph"/>
      </w:pPr>
      <w:r>
        <w:t xml:space="preserve">To illustrate the practical application of a lawyer’s role in Dhaka, this thesis analyzes two landmark cases:</w:t>
      </w:r>
    </w:p>
    <w:p>
      <w:pPr>
        <w:numPr>
          <w:ilvl w:val="0"/>
          <w:numId w:val="1003"/>
        </w:numPr>
        <w:pStyle w:val="Compact"/>
      </w:pPr>
      <w:r>
        <w:rPr>
          <w:bCs/>
          <w:b/>
        </w:rPr>
        <w:t xml:space="preserve">Land Acquisition Disputes:</w:t>
      </w:r>
      <w:r>
        <w:t xml:space="preserve"> </w:t>
      </w:r>
      <w:r>
        <w:t xml:space="preserve">Lawyers representing farmers against large-scale land acquisition projects have highlighted the importance of legal redress in protecting vulnerable communities.</w:t>
      </w:r>
    </w:p>
    <w:p>
      <w:pPr>
        <w:numPr>
          <w:ilvl w:val="0"/>
          <w:numId w:val="1003"/>
        </w:numPr>
        <w:pStyle w:val="Compact"/>
      </w:pPr>
      <w:r>
        <w:rPr>
          <w:bCs/>
          <w:b/>
        </w:rPr>
        <w:t xml:space="preserve">Criminal Defense Cases:</w:t>
      </w:r>
      <w:r>
        <w:t xml:space="preserve"> </w:t>
      </w:r>
      <w:r>
        <w:t xml:space="preserve">High-profile trials, such as those involving anti-corruption charges, demonstrate how lawyers in Dhaka must uphold justice while facing public scrutiny and political pressure.</w:t>
      </w:r>
    </w:p>
    <w:bookmarkEnd w:id="25"/>
    <w:bookmarkStart w:id="26" w:name="educational-and-professional-development"/>
    <w:p>
      <w:pPr>
        <w:pStyle w:val="Heading2"/>
      </w:pPr>
      <w:r>
        <w:t xml:space="preserve">Educational and Professional Development</w:t>
      </w:r>
    </w:p>
    <w:p>
      <w:pPr>
        <w:pStyle w:val="FirstParagraph"/>
      </w:pPr>
      <w:r>
        <w:t xml:space="preserve">Becoming a lawyer in Bangladesh requires completing a five-year LLB degree from an accredited law school, followed by the Bar Examination. In Dhaka, institutions like the University of Dhaka Law Faculty and BRAC University provide rigorous training. However, ongoing professional development is critical for lawyers to keep pace with evolving laws and global legal standards.</w:t>
      </w:r>
    </w:p>
    <w:bookmarkEnd w:id="26"/>
    <w:bookmarkStart w:id="27" w:name="conclusion"/>
    <w:p>
      <w:pPr>
        <w:pStyle w:val="Heading2"/>
      </w:pPr>
      <w:r>
        <w:t xml:space="preserve">Conclusion</w:t>
      </w:r>
    </w:p>
    <w:p>
      <w:pPr>
        <w:pStyle w:val="FirstParagraph"/>
      </w:pPr>
      <w:r>
        <w:t xml:space="preserve">In conclusion, this Undergraduate Thesis underscores the pivotal role of a lawyer in Bangladesh Dhaka as both a practitioner and a guardian of justice. Despite systemic challenges, legal professionals in Dhaka continue to shape the nation’s legal landscape through their dedication, ethical integrity, and adaptability. As Bangladesh progresses toward greater法治 (rule of law), the contributions of lawyers in cities like Dhaka will remain indispensable to achieving social equity and judicial accountability.</w:t>
      </w:r>
    </w:p>
    <w:bookmarkEnd w:id="27"/>
    <w:bookmarkStart w:id="28" w:name="references"/>
    <w:p>
      <w:pPr>
        <w:pStyle w:val="Heading2"/>
      </w:pPr>
      <w:r>
        <w:t xml:space="preserve">References</w:t>
      </w:r>
    </w:p>
    <w:p>
      <w:pPr>
        <w:pStyle w:val="FirstParagraph"/>
      </w:pPr>
      <w:r>
        <w:t xml:space="preserve">This thesis draws on primary sources including the Constitution of Bangladesh (1972), reports from the Bangladesh Bar Council, and case law from Dhaka’s courts. Secondary sources include academic journals on South Asian legal systems and interviews with practicing lawyers in Dhaka.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Bangladesh Dhaka</dc:title>
  <dc:creator/>
  <dc:language>en</dc:language>
  <cp:keywords/>
  <dcterms:created xsi:type="dcterms:W3CDTF">2026-07-21T14:47:48Z</dcterms:created>
  <dcterms:modified xsi:type="dcterms:W3CDTF">2026-07-21T14:47:48Z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