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Brasília</w:t>
      </w:r>
    </w:p>
    <w:bookmarkStart w:id="28" w:name="X9899498ee4a56fc9f9f970e0ee98c8a6cc9ac40"/>
    <w:p>
      <w:pPr>
        <w:pStyle w:val="Heading1"/>
      </w:pPr>
      <w:r>
        <w:t xml:space="preserve">The Role of a Lawyer in Brazil Brasília: An Undergraduate Thesis</w:t>
      </w:r>
    </w:p>
    <w:p>
      <w:pPr>
        <w:pStyle w:val="FirstParagraph"/>
      </w:pPr>
      <w:r>
        <w:rPr>
          <w:bCs/>
          <w:b/>
        </w:rPr>
        <w:t xml:space="preserve">Abstract:</w:t>
      </w:r>
      <w:r>
        <w:t xml:space="preserve"> </w:t>
      </w:r>
      <w:r>
        <w:t xml:space="preserve">This undergraduate thesis explores the critical role of lawyers within the legal and political framework of Brazil’s capital, Brasília. As the seat of federal government and a hub for national legislation, Brasília presents unique challenges and opportunities for legal professionals. Through an analysis of judicial structures, ethical responsibilities, and societal impact, this document examines how lawyers in Brasília contribute to shaping Brazil’s legal identity while navigating the complexities of a rapidly evolving socio-political landscape.</w:t>
      </w:r>
    </w:p>
    <w:bookmarkStart w:id="20" w:name="introduction"/>
    <w:p>
      <w:pPr>
        <w:pStyle w:val="Heading2"/>
      </w:pPr>
      <w:r>
        <w:t xml:space="preserve">1. Introduction</w:t>
      </w:r>
    </w:p>
    <w:p>
      <w:pPr>
        <w:pStyle w:val="FirstParagraph"/>
      </w:pPr>
      <w:r>
        <w:t xml:space="preserve">Brazil Brasília is not merely a geographical location; it is the epicenter of federal governance, where laws are debated, passed, and enforced. As such, lawyers operating in this region play a pivotal role in maintaining the rule of law, representing clients across judicial and administrative systems, and influencing national policy. This thesis investigates how the profession of a lawyer intersects with Brasília’s unique institutional dynamics to ensure justice is upheld while addressing Brazil’s complex socio-economic challenges.</w:t>
      </w:r>
    </w:p>
    <w:bookmarkEnd w:id="20"/>
    <w:bookmarkStart w:id="21" w:name="the-legal-landscape-of-brazil-brasília"/>
    <w:p>
      <w:pPr>
        <w:pStyle w:val="Heading2"/>
      </w:pPr>
      <w:r>
        <w:t xml:space="preserve">2. The Legal Landscape of Brazil Brasília</w:t>
      </w:r>
    </w:p>
    <w:p>
      <w:pPr>
        <w:pStyle w:val="FirstParagraph"/>
      </w:pPr>
      <w:r>
        <w:t xml:space="preserve">Brasília hosts key institutions such as the Supreme Federal Court (STF), the National Congress, and numerous federal agencies, making it a focal point for legal activity. Lawyers in this region must navigate a dual role: representing clients in courts while engaging with legislative and executive bodies to advocate for systemic change. The capital’s infrastructure—such as the Palácio do Planalto and the Tribunal de Contas da União (TCU)—demands that legal professionals possess expertise in constitutional law, administrative law, and international treaties.</w:t>
      </w:r>
    </w:p>
    <w:bookmarkEnd w:id="21"/>
    <w:bookmarkStart w:id="22" w:name="the-lawyer-as-a-social-agent"/>
    <w:p>
      <w:pPr>
        <w:pStyle w:val="Heading2"/>
      </w:pPr>
      <w:r>
        <w:t xml:space="preserve">3. The Lawyer as a Social Agent</w:t>
      </w:r>
    </w:p>
    <w:p>
      <w:pPr>
        <w:pStyle w:val="FirstParagraph"/>
      </w:pPr>
      <w:r>
        <w:t xml:space="preserve">In Brazil Brasília, lawyers are not only legal practitioners but also social agents tasked with addressing systemic inequalities. From defending marginalized communities in federal courts to advising policymakers on reform initiatives, their work directly impacts the lives of millions. For instance, legal aid (defensoria pública) programs in Brasília rely heavily on lawyers to provide free services to low-income individuals, ensuring access to justice—a principle enshrined in Brazil’s 1988 Constitution.</w:t>
      </w:r>
    </w:p>
    <w:bookmarkEnd w:id="22"/>
    <w:bookmarkStart w:id="23" w:name="Xb663873fa3e7646c2b10cace5fca7e4051c8617"/>
    <w:p>
      <w:pPr>
        <w:pStyle w:val="Heading2"/>
      </w:pPr>
      <w:r>
        <w:t xml:space="preserve">4. Ethical Challenges in a Political Capital</w:t>
      </w:r>
    </w:p>
    <w:p>
      <w:pPr>
        <w:pStyle w:val="FirstParagraph"/>
      </w:pPr>
      <w:r>
        <w:t xml:space="preserve">The proximity of Brasília’s legal and political institutions presents ethical dilemmas for lawyers. The city has been embroiled in controversies such as Operation Car Wash (Lava Jato) and recent debates over environmental protection laws, which test the integrity of legal professionals. Lawyers must balance advocacy with impartiality, ensuring their work remains rooted in justice rather than political agendas.</w:t>
      </w:r>
    </w:p>
    <w:bookmarkEnd w:id="23"/>
    <w:bookmarkStart w:id="24" w:name="Xaf124cf8b2aec12435971a2f3f67e8e22c20bd2"/>
    <w:p>
      <w:pPr>
        <w:pStyle w:val="Heading2"/>
      </w:pPr>
      <w:r>
        <w:t xml:space="preserve">5. Professional Development for Lawyers in Brasília</w:t>
      </w:r>
    </w:p>
    <w:p>
      <w:pPr>
        <w:pStyle w:val="FirstParagraph"/>
      </w:pPr>
      <w:r>
        <w:t xml:space="preserve">Brazil Brasília offers unparalleled opportunities for legal education and professional growth. Law schools such as the Universidade de Brasília (UnB) and institutions like the Faculdade de Direito da PUC-SP provide rigorous training, preparing students to address Brazil’s unique legal challenges. Internships at federal agencies, courts, and NGOs further equip lawyers with practical skills needed to thrive in this dynamic environment.</w:t>
      </w:r>
    </w:p>
    <w:bookmarkEnd w:id="24"/>
    <w:bookmarkStart w:id="25" w:name="X91db7f0fa7fbbc68347199f3cb077e6e923e72d"/>
    <w:p>
      <w:pPr>
        <w:pStyle w:val="Heading2"/>
      </w:pPr>
      <w:r>
        <w:t xml:space="preserve">6. The Impact of Technology on Legal Practice</w:t>
      </w:r>
    </w:p>
    <w:p>
      <w:pPr>
        <w:pStyle w:val="FirstParagraph"/>
      </w:pPr>
      <w:r>
        <w:t xml:space="preserve">In the digital age, lawyers in Brasília must adapt to technological advancements such as e-filing systems (e-PJe) and AI-driven legal research tools. These innovations enhance efficiency but also require continuous learning to ensure ethical use and client confidentiality. For example, virtual consultations have become essential during the pandemic, demonstrating the profession’s resilience and adaptability.</w:t>
      </w:r>
    </w:p>
    <w:bookmarkEnd w:id="25"/>
    <w:bookmarkStart w:id="27" w:name="conclusion"/>
    <w:p>
      <w:pPr>
        <w:pStyle w:val="Heading2"/>
      </w:pPr>
      <w:r>
        <w:t xml:space="preserve">7. Conclusion</w:t>
      </w:r>
    </w:p>
    <w:p>
      <w:pPr>
        <w:pStyle w:val="FirstParagraph"/>
      </w:pPr>
      <w:r>
        <w:t xml:space="preserve">The role of a lawyer in Brazil Brasília is indispensable to the nation’s legal and political stability. By bridging the gap between citizens and institutional power, legal professionals ensure that justice is accessible, equitable, and aligned with Brazil’s constitutional principles. As Brasília continues to evolve as a center for innovation and governance, lawyers will remain pivotal in shaping its future—a testament to their enduring significance in Brazilian society.</w:t>
      </w:r>
    </w:p>
    <w:bookmarkStart w:id="26" w:name="references"/>
    <w:p>
      <w:pPr>
        <w:pStyle w:val="Heading3"/>
      </w:pPr>
      <w:r>
        <w:t xml:space="preserve">References</w:t>
      </w:r>
    </w:p>
    <w:p>
      <w:pPr>
        <w:numPr>
          <w:ilvl w:val="0"/>
          <w:numId w:val="1001"/>
        </w:numPr>
        <w:pStyle w:val="Compact"/>
      </w:pPr>
      <w:r>
        <w:t xml:space="preserve">Brazilian Constitution of 1988.</w:t>
      </w:r>
    </w:p>
    <w:p>
      <w:pPr>
        <w:numPr>
          <w:ilvl w:val="0"/>
          <w:numId w:val="1001"/>
        </w:numPr>
        <w:pStyle w:val="Compact"/>
      </w:pPr>
      <w:r>
        <w:t xml:space="preserve">Courts of Brazil: Supreme Federal Court (STF) and Tribunal de Contas da União (TCU).</w:t>
      </w:r>
    </w:p>
    <w:p>
      <w:pPr>
        <w:numPr>
          <w:ilvl w:val="0"/>
          <w:numId w:val="1001"/>
        </w:numPr>
        <w:pStyle w:val="Compact"/>
      </w:pPr>
      <w:r>
        <w:t xml:space="preserve">"The Role of Lawyers in Legal Aid: A Case Study from Brasília" – Journal of Brazilian Law, 2021.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Brazil Brasília</dc:title>
  <dc:creator/>
  <dc:language>en</dc:language>
  <cp:keywords/>
  <dcterms:created xsi:type="dcterms:W3CDTF">2026-07-23T19:11:57Z</dcterms:created>
  <dcterms:modified xsi:type="dcterms:W3CDTF">2026-07-23T19:11:57Z</dcterms:modified>
</cp:coreProperties>
</file>

<file path=docProps/custom.xml><?xml version="1.0" encoding="utf-8"?>
<Properties xmlns="http://schemas.openxmlformats.org/officeDocument/2006/custom-properties" xmlns:vt="http://schemas.openxmlformats.org/officeDocument/2006/docPropsVTypes"/>
</file>