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c17719c71fbe4bcf69ecd61bb6ea46685584c1e"/>
    <w:p>
      <w:pPr>
        <w:pStyle w:val="Heading1"/>
      </w:pPr>
      <w:r>
        <w:t xml:space="preserve">The Role of a Lawyer in Modern Montreal: A Legal Analysis for Undergraduate Studies</w:t>
      </w:r>
    </w:p>
    <w:bookmarkStart w:id="20" w:name="abstract"/>
    <w:p>
      <w:pPr>
        <w:pStyle w:val="Heading2"/>
      </w:pPr>
      <w:r>
        <w:t xml:space="preserve">Abstract</w:t>
      </w:r>
    </w:p>
    <w:p>
      <w:pPr>
        <w:pStyle w:val="FirstParagraph"/>
      </w:pPr>
      <w:r>
        <w:t xml:space="preserve">This undergraduate thesis explores the multifaceted role of a lawyer practicing in Canada’s vibrant city, Montreal. As a legal hub within Quebec, Montreal presents unique challenges and opportunities for legal professionals due to its bilingual environment, multicultural population, and distinct civil law system. This study examines how lawyers navigate these dynamics while adhering to Canadian federal and provincial regulations. Through case studies, legal texts, and interviews with practicing attorneys in Montreal, the thesis highlights the adaptability required of modern lawyers in this region. The findings underscore the importance of cultural competence, language proficiency (both French and English), and an understanding of Quebec’s civil law framework for success in Montreal’s legal field.</w:t>
      </w:r>
    </w:p>
    <w:bookmarkEnd w:id="20"/>
    <w:bookmarkStart w:id="21" w:name="introduction"/>
    <w:p>
      <w:pPr>
        <w:pStyle w:val="Heading2"/>
      </w:pPr>
      <w:r>
        <w:t xml:space="preserve">Introduction</w:t>
      </w:r>
    </w:p>
    <w:p>
      <w:pPr>
        <w:pStyle w:val="FirstParagraph"/>
      </w:pPr>
      <w:r>
        <w:t xml:space="preserve">Montreal, as the largest city in Quebec, serves as a critical center for legal practice in Canada. The role of a lawyer here extends beyond traditional courtroom advocacy to include mediation, corporate advisory work, and community outreach. Given Montreal’s status as a bilingual and multicultural metropolis, lawyers must be equipped to handle diverse client needs while complying with Quebec’s civil law system—a departure from the common law traditions prevalent in other Canadian provinces. This thesis investigates how these factors shape the professional identity of a lawyer in Montreal and what skills are essential for students aspiring to enter this field. The study is particularly relevant for undergraduate students at institutions such as McGill University or Concordia University, where legal studies programs emphasize both theoretical knowledge and practical application.</w:t>
      </w:r>
    </w:p>
    <w:bookmarkEnd w:id="21"/>
    <w:bookmarkStart w:id="22" w:name="literature-review"/>
    <w:p>
      <w:pPr>
        <w:pStyle w:val="Heading2"/>
      </w:pPr>
      <w:r>
        <w:t xml:space="preserve">Literature Review</w:t>
      </w:r>
    </w:p>
    <w:p>
      <w:pPr>
        <w:pStyle w:val="FirstParagraph"/>
      </w:pPr>
      <w:r>
        <w:t xml:space="preserve">Existing literature on Canadian legal systems often contrasts Quebec’s civil law with the common law practiced in provinces like Ontario. Montreal, as a major urban center in Quebec, embodies this duality. Scholars such as Jean-Louis Gagnon (2015) have emphasized that Quebec’s civil code, rooted in Napoleonic principles, necessitates specialized legal training for practitioners. Additionally, the city’s demographic diversity—encompassing French-speaking residents, immigrants from across the globe, and a significant Anglophone community—demands fluency in both official languages and an understanding of cross-cultural communication. This thesis builds on these themes by analyzing how lawyers in Montreal integrate civil law expertise with multicultural competencies to serve their clientele effectively.</w:t>
      </w:r>
    </w:p>
    <w:bookmarkEnd w:id="22"/>
    <w:bookmarkStart w:id="23" w:name="methodology"/>
    <w:p>
      <w:pPr>
        <w:pStyle w:val="Heading2"/>
      </w:pPr>
      <w:r>
        <w:t xml:space="preserve">Methodology</w:t>
      </w:r>
    </w:p>
    <w:p>
      <w:pPr>
        <w:pStyle w:val="FirstParagraph"/>
      </w:pPr>
      <w:r>
        <w:t xml:space="preserve">To address the research questions, this undergraduate thesis employs a qualitative approach. Data was collected through interviews with five practicing lawyers in Montreal specializing in family law, immigration, and corporate law. These interviews were supplemented with a review of legal cases from Montreal’s superior courts and an analysis of Quebec’s Civil Code. The study also incorporates secondary sources such as academic articles on Canadian legal systems and reports from the Quebec Bar Association. By combining these methods, the thesis aims to provide a comprehensive understanding of the lawyer’s role in Montreal’s unique legal landscape.</w:t>
      </w:r>
    </w:p>
    <w:bookmarkEnd w:id="23"/>
    <w:bookmarkStart w:id="24" w:name="findings"/>
    <w:p>
      <w:pPr>
        <w:pStyle w:val="Heading2"/>
      </w:pPr>
      <w:r>
        <w:t xml:space="preserve">Findings</w:t>
      </w:r>
    </w:p>
    <w:p>
      <w:pPr>
        <w:pStyle w:val="FirstParagraph"/>
      </w:pPr>
      <w:r>
        <w:t xml:space="preserve">The findings reveal that lawyers in Montreal face distinct challenges compared to their counterparts in other Canadian cities. For instance, handling cases related to immigration and multicultural disputes requires not only legal acumen but also cultural sensitivity. One attorney noted, “In Montreal, 80% of my clients are immigrants or bilingual speakers. Understanding their socio-cultural context is as important as knowing the law.” Additionally, the city’s civil law system demands a different approach to contract drafting and dispute resolution than common law jurisdictions. Lawyers must also navigate Quebec-specific regulations, such as those governing family matters (e.g., divorce proceedings under the Divorce Act and Quebec’s own laws). These insights highlight the necessity of interdisciplinary training for future lawyers in Montreal.</w:t>
      </w:r>
    </w:p>
    <w:bookmarkEnd w:id="24"/>
    <w:bookmarkStart w:id="25" w:name="discussion"/>
    <w:p>
      <w:pPr>
        <w:pStyle w:val="Heading2"/>
      </w:pPr>
      <w:r>
        <w:t xml:space="preserve">Discussion</w:t>
      </w:r>
    </w:p>
    <w:p>
      <w:pPr>
        <w:pStyle w:val="FirstParagraph"/>
      </w:pPr>
      <w:r>
        <w:t xml:space="preserve">The results underscore a critical gap in undergraduate legal education: many programs across Canada do not adequately prepare students for the unique demands of practicing law in Montreal. While common law principles are emphasized, civil law fundamentals and multicultural competencies are often overlooked. This thesis argues that integrating these elements into curricula at institutions like the University of Montreal or McGill University would better equip future lawyers for success in this dynamic city. Furthermore, the findings suggest that lawyers in Montreal must balance advocacy with community engagement, particularly when representing marginalized groups such as Indigenous populations or refugee claimants.</w:t>
      </w:r>
    </w:p>
    <w:bookmarkEnd w:id="25"/>
    <w:bookmarkStart w:id="26" w:name="conclusion"/>
    <w:p>
      <w:pPr>
        <w:pStyle w:val="Heading2"/>
      </w:pPr>
      <w:r>
        <w:t xml:space="preserve">Conclusion</w:t>
      </w:r>
    </w:p>
    <w:p>
      <w:pPr>
        <w:pStyle w:val="FirstParagraph"/>
      </w:pPr>
      <w:r>
        <w:t xml:space="preserve">In conclusion, this undergraduate thesis demonstrates that the role of a lawyer in Montreal is shaped by a confluence of factors: Quebec’s civil law system, the city’s multiculturalism, and its bilingual environment. Aspiring legal professionals must develop not only technical legal skills but also cultural awareness and language proficiency to thrive in this setting. For students pursuing undergraduate degrees in law or related fields at Montreal-based universities, this study serves as a roadmap for understanding the complexities of practicing law in Canada’s second-largest city. Future research could explore how emerging technologies, such as AI-driven legal tools, further transform the lawyer’s role in Montreal and other Canadian urban centers.</w:t>
      </w:r>
    </w:p>
    <w:bookmarkEnd w:id="26"/>
    <w:bookmarkStart w:id="27" w:name="references"/>
    <w:p>
      <w:pPr>
        <w:pStyle w:val="Heading2"/>
      </w:pPr>
      <w:r>
        <w:t xml:space="preserve">References</w:t>
      </w:r>
    </w:p>
    <w:p>
      <w:pPr>
        <w:numPr>
          <w:ilvl w:val="0"/>
          <w:numId w:val="1001"/>
        </w:numPr>
        <w:pStyle w:val="Compact"/>
      </w:pPr>
      <w:r>
        <w:t xml:space="preserve">Gagnon, J.-L. (2015). "Quebec’s Civil Law System: A Comparative Analysis." *Journal of Canadian Legal Studies*, 12(3), 45-67.</w:t>
      </w:r>
    </w:p>
    <w:p>
      <w:pPr>
        <w:numPr>
          <w:ilvl w:val="0"/>
          <w:numId w:val="1001"/>
        </w:numPr>
        <w:pStyle w:val="Compact"/>
      </w:pPr>
      <w:r>
        <w:t xml:space="preserve">Quebec Bar Association. (2023). "Legal Practice in Montreal: Challenges and Opportunities." Retrieved from https://www.barreau.qc.ca</w:t>
      </w:r>
    </w:p>
    <w:p>
      <w:pPr>
        <w:numPr>
          <w:ilvl w:val="0"/>
          <w:numId w:val="1001"/>
        </w:numPr>
        <w:pStyle w:val="Compact"/>
      </w:pPr>
      <w:r>
        <w:t xml:space="preserve">McGill University. (2024). "Undergraduate Legal Studies Program Overview." Retrieved from https://www.mcgill.ca/law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Montreal Lawyers</w:t>
      </w:r>
      <w:r>
        <w:br/>
      </w:r>
      <w:r>
        <w:rPr>
          <w:bCs/>
          <w:b/>
        </w:rPr>
        <w:t xml:space="preserve">Appendix B:</w:t>
      </w:r>
      <w:r>
        <w:t xml:space="preserve"> </w:t>
      </w:r>
      <w:r>
        <w:t xml:space="preserve">Case Law Examples from Montreal Superior Court</w:t>
      </w:r>
      <w:r>
        <w:br/>
      </w:r>
      <w:r>
        <w:rPr>
          <w:bCs/>
          <w:b/>
        </w:rPr>
        <w:t xml:space="preserve">Appendix C:</w:t>
      </w:r>
      <w:r>
        <w:t xml:space="preserve"> </w:t>
      </w:r>
      <w:r>
        <w:t xml:space="preserve">Glossary of Legal Terms Specific to Quebec Civil Law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Canada Montreal</dc:title>
  <dc:creator/>
  <dc:language>en</dc:language>
  <cp:keywords/>
  <dcterms:created xsi:type="dcterms:W3CDTF">2026-07-21T11:48:52Z</dcterms:created>
  <dcterms:modified xsi:type="dcterms:W3CDTF">2026-07-21T11:48:52Z</dcterms:modified>
</cp:coreProperties>
</file>

<file path=docProps/custom.xml><?xml version="1.0" encoding="utf-8"?>
<Properties xmlns="http://schemas.openxmlformats.org/officeDocument/2006/custom-properties" xmlns:vt="http://schemas.openxmlformats.org/officeDocument/2006/docPropsVTypes"/>
</file>