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Colombia’s</w:t>
      </w:r>
      <w:r>
        <w:t xml:space="preserve"> </w:t>
      </w:r>
      <w:r>
        <w:t xml:space="preserve">Legal</w:t>
      </w:r>
      <w:r>
        <w:t xml:space="preserve"> </w:t>
      </w:r>
      <w:r>
        <w:t xml:space="preserve">System</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Bogotá</w:t>
      </w:r>
    </w:p>
    <w:bookmarkStart w:id="29" w:name="X4d56088bc7c21c003f89f802279ff5297f10527"/>
    <w:p>
      <w:pPr>
        <w:pStyle w:val="Heading1"/>
      </w:pPr>
      <w:r>
        <w:t xml:space="preserve">Undergraduate Thesis: The Role of Lawyers in Colombia’s Legal System with a Focus on Bogotá</w:t>
      </w:r>
    </w:p>
    <w:bookmarkStart w:id="20" w:name="introduction"/>
    <w:p>
      <w:pPr>
        <w:pStyle w:val="Heading2"/>
      </w:pPr>
      <w:r>
        <w:t xml:space="preserve">Introduction</w:t>
      </w:r>
    </w:p>
    <w:p>
      <w:pPr>
        <w:pStyle w:val="FirstParagraph"/>
      </w:pPr>
      <w:r>
        <w:t xml:space="preserve">This thesis explores the professional and ethical dimensions of the role of lawyers in Colombia, with a specific focus on Bogotá, the capital city. As an undergraduate student pursuing legal studies, I aim to analyze how lawyers contribute to justice delivery, navigate complex legal frameworks, and address societal challenges in Colombia’s largest urban center. Bogotá’s dynamic legal environment—shaped by its status as a political and economic hub—makes it a critical case study for understanding the multifaceted responsibilities of lawyers in modern Colombia.</w:t>
      </w:r>
    </w:p>
    <w:bookmarkEnd w:id="20"/>
    <w:bookmarkStart w:id="21" w:name="Xe217b45726f839e4d8a38cfa534a7d03c6fb652"/>
    <w:p>
      <w:pPr>
        <w:pStyle w:val="Heading2"/>
      </w:pPr>
      <w:r>
        <w:t xml:space="preserve">Contextualizing the Legal Profession in Colombia</w:t>
      </w:r>
    </w:p>
    <w:p>
      <w:pPr>
        <w:pStyle w:val="FirstParagraph"/>
      </w:pPr>
      <w:r>
        <w:t xml:space="preserve">In Colombia, the legal profession is governed by the Colombian Constitution of 1991, which enshrines principles such as access to justice, human rights protections, and judicial independence. Lawyers (abogados) play a pivotal role in this system, acting as advocates for individuals and organizations while upholding the rule of law. The National Council of the Judiciary (Consejo Nacional de la Judicatura) oversees judicial processes, while the Colombian Bar Association (Colegio de Abogados) regulates ethical standards for legal practitioners.</w:t>
      </w:r>
    </w:p>
    <w:bookmarkEnd w:id="21"/>
    <w:bookmarkStart w:id="23" w:name="the-role-of-lawyers-in-bogotá"/>
    <w:p>
      <w:pPr>
        <w:pStyle w:val="Heading2"/>
      </w:pPr>
      <w:r>
        <w:t xml:space="preserve">The Role of Lawyers in Bogotá</w:t>
      </w:r>
    </w:p>
    <w:p>
      <w:pPr>
        <w:pStyle w:val="FirstParagraph"/>
      </w:pPr>
      <w:r>
        <w:t xml:space="preserve">Bogotá, as Colombia’s capital and seat of government, hosts a concentration of legal institutions, including the Supreme Court of Justice (Corte Suprema de Justicia), the District Attorney’s Office (Fiscalía General de la Nación), and numerous private law firms. Lawyers in Bogotá operate across various domains: criminal defense, corporate law, human rights advocacy, environmental litigation, and public interest representation. Their work is influenced by Colombia’s unique legal landscape, which includes ongoing challenges such as post-conflict reconciliation (stemming from the 2016 peace agreement with the FARC), corruption investigations (e.g., Operation Clean Hands), and socio-economic disparities.</w:t>
      </w:r>
    </w:p>
    <w:bookmarkStart w:id="22" w:name="X57e3a8b14f03f60b139bd962bdf8959a809e6fd"/>
    <w:p>
      <w:pPr>
        <w:pStyle w:val="Heading3"/>
      </w:pPr>
      <w:r>
        <w:t xml:space="preserve">Key Responsibilities of Lawyers in Bogotá</w:t>
      </w:r>
    </w:p>
    <w:p>
      <w:pPr>
        <w:numPr>
          <w:ilvl w:val="0"/>
          <w:numId w:val="1001"/>
        </w:numPr>
        <w:pStyle w:val="Compact"/>
      </w:pPr>
      <w:r>
        <w:t xml:space="preserve">Advocacy and Representation:** Lawyers defend clients in civil, criminal, and administrative cases, ensuring their rights are protected under Colombian law. In Bogotá’s crowded courts, this often involves navigating complex procedural rules.</w:t>
      </w:r>
    </w:p>
    <w:p>
      <w:pPr>
        <w:numPr>
          <w:ilvl w:val="0"/>
          <w:numId w:val="1001"/>
        </w:numPr>
        <w:pStyle w:val="Compact"/>
      </w:pPr>
      <w:r>
        <w:t xml:space="preserve">Legal Consultation:** Lawyers provide guidance to individuals and businesses on compliance with regulations such as the Colombian Civil Code or labor laws (e.g., the Statute of Workers).</w:t>
      </w:r>
    </w:p>
    <w:p>
      <w:pPr>
        <w:numPr>
          <w:ilvl w:val="0"/>
          <w:numId w:val="1001"/>
        </w:numPr>
        <w:pStyle w:val="Compact"/>
      </w:pPr>
      <w:r>
        <w:t xml:space="preserve">Promoting Justice and Human Rights:** Many Bogotá-based lawyers engage in pro bono work, addressing issues like gender violence, displacement due to conflict, or access to healthcare under Colombia’s National Health System.</w:t>
      </w:r>
    </w:p>
    <w:bookmarkEnd w:id="22"/>
    <w:bookmarkEnd w:id="23"/>
    <w:bookmarkStart w:id="24" w:name="challenges-faced-by-lawyers-in-bogotá"/>
    <w:p>
      <w:pPr>
        <w:pStyle w:val="Heading2"/>
      </w:pPr>
      <w:r>
        <w:t xml:space="preserve">Challenges Faced by Lawyers in Bogotá</w:t>
      </w:r>
    </w:p>
    <w:p>
      <w:pPr>
        <w:pStyle w:val="FirstParagraph"/>
      </w:pPr>
      <w:r>
        <w:t xml:space="preserve">Despite their critical role, lawyers in Bogotá face significant challenges. These include:</w:t>
      </w:r>
    </w:p>
    <w:p>
      <w:pPr>
        <w:numPr>
          <w:ilvl w:val="0"/>
          <w:numId w:val="1002"/>
        </w:numPr>
        <w:pStyle w:val="Compact"/>
      </w:pPr>
      <w:r>
        <w:t xml:space="preserve">Court Backlogs:** Overburdened judicial systems lead to prolonged case resolutions, testing the patience and efficiency of legal professionals.</w:t>
      </w:r>
    </w:p>
    <w:p>
      <w:pPr>
        <w:numPr>
          <w:ilvl w:val="0"/>
          <w:numId w:val="1002"/>
        </w:numPr>
        <w:pStyle w:val="Compact"/>
      </w:pPr>
      <w:r>
        <w:t xml:space="preserve">Political Interference:** Historical concerns about the independence of Colombia’s judiciary remain, though recent reforms have aimed to strengthen institutional autonomy.</w:t>
      </w:r>
    </w:p>
    <w:p>
      <w:pPr>
        <w:numPr>
          <w:ilvl w:val="0"/>
          <w:numId w:val="1002"/>
        </w:numPr>
        <w:pStyle w:val="Compact"/>
      </w:pPr>
      <w:r>
        <w:t xml:space="preserve">Economic Pressures:** Many lawyers in Bogotá operate in competitive private practices, balancing commercial demands with ethical obligations to serve underprivileged communities.</w:t>
      </w:r>
    </w:p>
    <w:bookmarkEnd w:id="24"/>
    <w:bookmarkStart w:id="25" w:name="Xe865382ff3a91037fd88716d928692849ebc69a"/>
    <w:p>
      <w:pPr>
        <w:pStyle w:val="Heading2"/>
      </w:pPr>
      <w:r>
        <w:t xml:space="preserve">Case Study: Lawyers and the Peace Process in Colombia</w:t>
      </w:r>
    </w:p>
    <w:p>
      <w:pPr>
        <w:pStyle w:val="FirstParagraph"/>
      </w:pPr>
      <w:r>
        <w:t xml:space="preserve">Bogotá has been central to Colombia’s peace process with the FARC. Lawyers have played a vital role in this context, representing victims of armed conflict, negotiating transitional justice mechanisms, and ensuring compliance with international human rights standards. For example, lawyers from Bogotá-based NGOs like the National Center for Legal Assistance (Centro Nacional de Asistencia Jurídica) have worked to implement reparations programs for displaced populations.</w:t>
      </w:r>
    </w:p>
    <w:bookmarkEnd w:id="25"/>
    <w:bookmarkStart w:id="26" w:name="X2c56ebecbbb1a38bdfd9b29f2dee4edbcf47386"/>
    <w:p>
      <w:pPr>
        <w:pStyle w:val="Heading2"/>
      </w:pPr>
      <w:r>
        <w:t xml:space="preserve">Educational and Professional Development in Colombia</w:t>
      </w:r>
    </w:p>
    <w:p>
      <w:pPr>
        <w:pStyle w:val="FirstParagraph"/>
      </w:pPr>
      <w:r>
        <w:t xml:space="preserve">To practice law in Colombia, individuals must complete a five-year undergraduate degree at a recognized university (e.g., Universidad de los Andes or Universidad Nacional de Colombia) followed by the Bar Exam (Examen de Admisión al Colegio de Abogados). Continuing education is essential to stay updated on legal reforms. In Bogotá, law students often intern with public defenders, human rights organizations, or international bodies like the Inter-American Court of Human Rights.</w:t>
      </w:r>
    </w:p>
    <w:bookmarkEnd w:id="26"/>
    <w:bookmarkStart w:id="27" w:name="conclusion"/>
    <w:p>
      <w:pPr>
        <w:pStyle w:val="Heading2"/>
      </w:pPr>
      <w:r>
        <w:t xml:space="preserve">Conclusion</w:t>
      </w:r>
    </w:p>
    <w:p>
      <w:pPr>
        <w:pStyle w:val="FirstParagraph"/>
      </w:pPr>
      <w:r>
        <w:t xml:space="preserve">This thesis underscores the indispensable role of lawyers in Colombia’s legal system, particularly in Bogotá. Their work transcends courtroom advocacy, encompassing social responsibility, ethical integrity, and adaptability to evolving challenges such as post-conflict justice and digital transformation in law. As an undergraduate student studying this topic, I recognize the need for future research into how legal education can better prepare lawyers to address Colombia’s unique socio-political context. The profession of a lawyer in Bogotá is not only a career but a calling—one that demands resilience, innovation, and an unwavering commitment to justice.</w:t>
      </w:r>
    </w:p>
    <w:bookmarkEnd w:id="27"/>
    <w:bookmarkStart w:id="28" w:name="references"/>
    <w:p>
      <w:pPr>
        <w:pStyle w:val="Heading2"/>
      </w:pPr>
      <w:r>
        <w:t xml:space="preserve">References</w:t>
      </w:r>
    </w:p>
    <w:p>
      <w:pPr>
        <w:numPr>
          <w:ilvl w:val="0"/>
          <w:numId w:val="1003"/>
        </w:numPr>
        <w:pStyle w:val="Compact"/>
      </w:pPr>
      <w:r>
        <w:t xml:space="preserve">Constitución Política de Colombia (1991).</w:t>
      </w:r>
    </w:p>
    <w:p>
      <w:pPr>
        <w:numPr>
          <w:ilvl w:val="0"/>
          <w:numId w:val="1003"/>
        </w:numPr>
        <w:pStyle w:val="Compact"/>
      </w:pPr>
      <w:r>
        <w:t xml:space="preserve">Ley 80 de 1993: Ley General del Sistema Nacional de Justicia.</w:t>
      </w:r>
    </w:p>
    <w:p>
      <w:pPr>
        <w:numPr>
          <w:ilvl w:val="0"/>
          <w:numId w:val="1003"/>
        </w:numPr>
        <w:pStyle w:val="Compact"/>
      </w:pPr>
      <w:r>
        <w:t xml:space="preserve">Reports from the Colombian Bar Association (Colegio de Abogados).</w:t>
      </w:r>
    </w:p>
    <w:p>
      <w:pPr>
        <w:numPr>
          <w:ilvl w:val="0"/>
          <w:numId w:val="1003"/>
        </w:numPr>
        <w:pStyle w:val="Compact"/>
      </w:pPr>
      <w:r>
        <w:t xml:space="preserve">Scholarly articles on post-conflict Colombia and human rights law.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Lawyers in Colombia’s Legal System with a Focus on Bogotá</dc:title>
  <dc:creator/>
  <dc:language>en</dc:language>
  <cp:keywords/>
  <dcterms:created xsi:type="dcterms:W3CDTF">2026-07-23T16:19:22Z</dcterms:created>
  <dcterms:modified xsi:type="dcterms:W3CDTF">2026-07-23T16:19:22Z</dcterms:modified>
</cp:coreProperties>
</file>

<file path=docProps/custom.xml><?xml version="1.0" encoding="utf-8"?>
<Properties xmlns="http://schemas.openxmlformats.org/officeDocument/2006/custom-properties" xmlns:vt="http://schemas.openxmlformats.org/officeDocument/2006/docPropsVTypes"/>
</file>