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29" w:name="Xfdc0f58bb1d9d30a2c655edc3bb179ccd471edb"/>
    <w:p>
      <w:pPr>
        <w:pStyle w:val="Heading1"/>
      </w:pPr>
      <w:r>
        <w:t xml:space="preserve">Undergraduate Thesis: The Role of the Lawyer in Colombia, Medellín</w:t>
      </w:r>
    </w:p>
    <w:bookmarkStart w:id="20" w:name="abstract"/>
    <w:p>
      <w:pPr>
        <w:pStyle w:val="Heading2"/>
      </w:pPr>
      <w:r>
        <w:t xml:space="preserve">Abstract</w:t>
      </w:r>
    </w:p>
    <w:p>
      <w:pPr>
        <w:pStyle w:val="FirstParagraph"/>
      </w:pPr>
      <w:r>
        <w:t xml:space="preserve">This undergraduate thesis explores the evolving role of a lawyer in Colombia's legal system, with a specific focus on the city of Medellín. As one of Antioquia's most dynamic urban centers, Medellín presents unique challenges and opportunities for legal professionals navigating post-conflict reforms, socio-economic disparities, and technological advancements. This document examines how the profession of a lawyer in Medellín must adapt to local realities while adhering to national legal frameworks. Through an analysis of education systems, judicial processes, and societal needs, this thesis highlights the critical contributions of lawyers to justice in Colombia's second-largest city.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ontext">
        <w:r>
          <w:rPr>
            <w:rStyle w:val="Hyperlink"/>
          </w:rPr>
          <w:t xml:space="preserve">Legal Context in Colombia and Medellín</w:t>
        </w:r>
      </w:hyperlink>
    </w:p>
    <w:p>
      <w:pPr>
        <w:numPr>
          <w:ilvl w:val="0"/>
          <w:numId w:val="1001"/>
        </w:numPr>
        <w:pStyle w:val="Compact"/>
      </w:pPr>
      <w:hyperlink w:anchor="education">
        <w:r>
          <w:rPr>
            <w:rStyle w:val="Hyperlink"/>
          </w:rPr>
          <w:t xml:space="preserve">Legal Education in Medellín</w:t>
        </w:r>
      </w:hyperlink>
    </w:p>
    <w:p>
      <w:pPr>
        <w:numPr>
          <w:ilvl w:val="0"/>
          <w:numId w:val="1001"/>
        </w:numPr>
        <w:pStyle w:val="Compact"/>
      </w:pPr>
      <w:hyperlink w:anchor="challenges">
        <w:r>
          <w:rPr>
            <w:rStyle w:val="Hyperlink"/>
          </w:rPr>
          <w:t xml:space="preserve">Challenges Faced by Lawyers in Medellín</w:t>
        </w:r>
      </w:hyperlink>
    </w:p>
    <w:p>
      <w:pPr>
        <w:numPr>
          <w:ilvl w:val="0"/>
          <w:numId w:val="1001"/>
        </w:numPr>
        <w:pStyle w:val="Compact"/>
      </w:pPr>
      <w:hyperlink w:anchor="role">
        <w:r>
          <w:rPr>
            <w:rStyle w:val="Hyperlink"/>
          </w:rPr>
          <w:t xml:space="preserve">The Evolving Role of the Lawyer</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profession of a lawyer in Colombia has historically been intertwined with the nation's political and social transformations. In Medellín, where legal systems must address both urban complexity and post-conflict reconciliation, the role of a lawyer extends beyond traditional advocacy. This thesis investigates how the legal framework in Colombia shapes the responsibilities of lawyers in Medellín, emphasizing their contributions to justice, human rights, and community development. By analyzing educational institutions like Universidad Pontificia Bolivariana and Universidad de Antioquia, this document explores how Medellín's unique socio-economic landscape influences legal training and practice.</w:t>
      </w:r>
    </w:p>
    <w:bookmarkEnd w:id="22"/>
    <w:bookmarkStart w:id="23" w:name="context"/>
    <w:p>
      <w:pPr>
        <w:pStyle w:val="Heading2"/>
      </w:pPr>
      <w:r>
        <w:t xml:space="preserve">Legal Context in Colombia and Medellín</w:t>
      </w:r>
    </w:p>
    <w:p>
      <w:pPr>
        <w:pStyle w:val="FirstParagraph"/>
      </w:pPr>
      <w:r>
        <w:t xml:space="preserve">Colombia’s legal system is based on civil law, with the Constitution of 1991 serving as its foundation. However, the country's history of conflict—particularly in regions like Antioquia—has required adaptations to ensure equitable justice. In Medellín, lawyers operate within a framework shaped by peace agreements (e.g., the 2016 accord with FARC), judicial reforms aimed at reducing backlog, and efforts to address systemic inequalities. The city’s legal environment is further complicated by issues such as drug trafficking, land disputes, and access to public services. Lawyers in Medellín must navigate these challenges while upholding ethical standards set by the Colombian Bar Association (Colegio de Abogados).</w:t>
      </w:r>
    </w:p>
    <w:bookmarkEnd w:id="23"/>
    <w:bookmarkStart w:id="24" w:name="education"/>
    <w:p>
      <w:pPr>
        <w:pStyle w:val="Heading2"/>
      </w:pPr>
      <w:r>
        <w:t xml:space="preserve">Legal Education in Medellín</w:t>
      </w:r>
    </w:p>
    <w:p>
      <w:pPr>
        <w:pStyle w:val="FirstParagraph"/>
      </w:pPr>
      <w:r>
        <w:t xml:space="preserve">Medellín is home to some of Colombia’s most prestigious law schools, including Universidad Pontificia Bolivariana and Universidad de Antioquia. These institutions emphasize both theoretical knowledge and practical skills, preparing students for the realities of legal practice in a city known for its economic dynamism and social diversity. The curriculum includes courses on human rights, international law, and conflict resolution—topics directly relevant to Medellín’s post-conflict context. Graduates are expected to address issues such as displacement, access to justice for marginalized communities, and the integration of digital tools in legal processes.</w:t>
      </w:r>
    </w:p>
    <w:bookmarkEnd w:id="24"/>
    <w:bookmarkStart w:id="25" w:name="challenges"/>
    <w:p>
      <w:pPr>
        <w:pStyle w:val="Heading2"/>
      </w:pPr>
      <w:r>
        <w:t xml:space="preserve">Challenges Faced by Lawyers in Medellín</w:t>
      </w:r>
    </w:p>
    <w:p>
      <w:pPr>
        <w:pStyle w:val="FirstParagraph"/>
      </w:pPr>
      <w:r>
        <w:t xml:space="preserve">Despite their critical role, lawyers in Medellín face significant challenges. These include:</w:t>
      </w:r>
    </w:p>
    <w:p>
      <w:pPr>
        <w:numPr>
          <w:ilvl w:val="0"/>
          <w:numId w:val="1002"/>
        </w:numPr>
        <w:pStyle w:val="Compact"/>
      </w:pPr>
      <w:r>
        <w:rPr>
          <w:bCs/>
          <w:b/>
        </w:rPr>
        <w:t xml:space="preserve">Access to Justice:</w:t>
      </w:r>
      <w:r>
        <w:t xml:space="preserve"> </w:t>
      </w:r>
      <w:r>
        <w:t xml:space="preserve">Many residents lack resources to afford legal representation, forcing lawyers to engage in pro bono work or advocate for policy changes.</w:t>
      </w:r>
    </w:p>
    <w:p>
      <w:pPr>
        <w:numPr>
          <w:ilvl w:val="0"/>
          <w:numId w:val="1002"/>
        </w:numPr>
        <w:pStyle w:val="Compact"/>
      </w:pPr>
      <w:r>
        <w:rPr>
          <w:bCs/>
          <w:b/>
        </w:rPr>
        <w:t xml:space="preserve">Judicial Efficiency:</w:t>
      </w:r>
      <w:r>
        <w:t xml:space="preserve"> </w:t>
      </w:r>
      <w:r>
        <w:t xml:space="preserve">Colombia’s judiciary is often criticized for delays. Lawyers in Medellín must manage complex cases amid systemic inefficiencies.</w:t>
      </w:r>
    </w:p>
    <w:p>
      <w:pPr>
        <w:numPr>
          <w:ilvl w:val="0"/>
          <w:numId w:val="1002"/>
        </w:numPr>
        <w:pStyle w:val="Compact"/>
      </w:pPr>
      <w:r>
        <w:rPr>
          <w:bCs/>
          <w:b/>
        </w:rPr>
        <w:t xml:space="preserve">Socioeconomic Disparities:</w:t>
      </w:r>
      <w:r>
        <w:t xml:space="preserve"> </w:t>
      </w:r>
      <w:r>
        <w:t xml:space="preserve">Legal disparities between affluent and underserved neighborhoods require lawyers to prioritize public interest cases.</w:t>
      </w:r>
    </w:p>
    <w:p>
      <w:pPr>
        <w:numPr>
          <w:ilvl w:val="0"/>
          <w:numId w:val="1002"/>
        </w:numPr>
        <w:pStyle w:val="Compact"/>
      </w:pPr>
      <w:r>
        <w:rPr>
          <w:bCs/>
          <w:b/>
        </w:rPr>
        <w:t xml:space="preserve">Digital Transformation:</w:t>
      </w:r>
      <w:r>
        <w:t xml:space="preserve"> </w:t>
      </w:r>
      <w:r>
        <w:t xml:space="preserve">The rise of online legal services and e-filing systems demands continuous adaptation to new technologies.</w:t>
      </w:r>
    </w:p>
    <w:p>
      <w:pPr>
        <w:pStyle w:val="FirstParagraph"/>
      </w:pPr>
      <w:r>
        <w:t xml:space="preserve">These challenges underscore the need for lawyers in Medellín to balance professionalism with a commitment to social equity, ensuring that the rule of law benefits all citizens.</w:t>
      </w:r>
    </w:p>
    <w:bookmarkEnd w:id="25"/>
    <w:bookmarkStart w:id="26" w:name="role"/>
    <w:p>
      <w:pPr>
        <w:pStyle w:val="Heading2"/>
      </w:pPr>
      <w:r>
        <w:t xml:space="preserve">The Evolving Role of the Lawyer</w:t>
      </w:r>
    </w:p>
    <w:p>
      <w:pPr>
        <w:pStyle w:val="FirstParagraph"/>
      </w:pPr>
      <w:r>
        <w:t xml:space="preserve">In contemporary Medellín, the role of a lawyer extends beyond courtroom advocacy. Professionals are increasingly involved in:</w:t>
      </w:r>
    </w:p>
    <w:p>
      <w:pPr>
        <w:numPr>
          <w:ilvl w:val="0"/>
          <w:numId w:val="1003"/>
        </w:numPr>
        <w:pStyle w:val="Compact"/>
      </w:pPr>
      <w:r>
        <w:rPr>
          <w:bCs/>
          <w:b/>
        </w:rPr>
        <w:t xml:space="preserve">Community Mediation:</w:t>
      </w:r>
      <w:r>
        <w:t xml:space="preserve"> </w:t>
      </w:r>
      <w:r>
        <w:t xml:space="preserve">Facilitating dialogue between displaced communities and local authorities.</w:t>
      </w:r>
    </w:p>
    <w:p>
      <w:pPr>
        <w:numPr>
          <w:ilvl w:val="0"/>
          <w:numId w:val="1003"/>
        </w:numPr>
        <w:pStyle w:val="Compact"/>
      </w:pPr>
      <w:r>
        <w:rPr>
          <w:bCs/>
          <w:b/>
        </w:rPr>
        <w:t xml:space="preserve">Policy Advocacy:</w:t>
      </w:r>
      <w:r>
        <w:t xml:space="preserve"> </w:t>
      </w:r>
      <w:r>
        <w:t xml:space="preserve">Contributing to legislative reforms on drug policy, environmental protection, and labor rights.</w:t>
      </w:r>
    </w:p>
    <w:p>
      <w:pPr>
        <w:numPr>
          <w:ilvl w:val="0"/>
          <w:numId w:val="1003"/>
        </w:numPr>
        <w:pStyle w:val="Compact"/>
      </w:pPr>
      <w:r>
        <w:rPr>
          <w:bCs/>
          <w:b/>
        </w:rPr>
        <w:t xml:space="preserve">Educational Outreach:</w:t>
      </w:r>
      <w:r>
        <w:t xml:space="preserve"> </w:t>
      </w:r>
      <w:r>
        <w:t xml:space="preserve">Partnering with NGOs to provide legal literacy programs in underserved areas.</w:t>
      </w:r>
    </w:p>
    <w:p>
      <w:pPr>
        <w:numPr>
          <w:ilvl w:val="0"/>
          <w:numId w:val="1003"/>
        </w:numPr>
        <w:pStyle w:val="Compact"/>
      </w:pPr>
      <w:r>
        <w:rPr>
          <w:bCs/>
          <w:b/>
        </w:rPr>
        <w:t xml:space="preserve">Tech Integration:</w:t>
      </w:r>
      <w:r>
        <w:t xml:space="preserve"> </w:t>
      </w:r>
      <w:r>
        <w:t xml:space="preserve">Utilizing artificial intelligence tools for case analysis and client communication.</w:t>
      </w:r>
    </w:p>
    <w:p>
      <w:pPr>
        <w:pStyle w:val="FirstParagraph"/>
      </w:pPr>
      <w:r>
        <w:t xml:space="preserve">This multifaceted role requires lawyers to be adaptable, innovative, and socially conscious. The 2016 peace agreement with FARC has further emphasized the need for legal professionals who can navigate transitional justice mechanisms, such as truth commissions and victim reparations.</w:t>
      </w:r>
    </w:p>
    <w:bookmarkEnd w:id="26"/>
    <w:bookmarkStart w:id="27" w:name="conclusion"/>
    <w:p>
      <w:pPr>
        <w:pStyle w:val="Heading2"/>
      </w:pPr>
      <w:r>
        <w:t xml:space="preserve">Conclusion</w:t>
      </w:r>
    </w:p>
    <w:p>
      <w:pPr>
        <w:pStyle w:val="FirstParagraph"/>
      </w:pPr>
      <w:r>
        <w:t xml:space="preserve">The profession of a lawyer in Medellín is a vital pillar of Colombia’s legal system. As the city grapples with its post-conflict legacy and urban complexities, lawyers must remain committed to justice, equity, and innovation. Through rigorous education at institutions like Universidad de Antioquia and proactive engagement with societal challenges, legal professionals in Medellín continue to shape a more inclusive future for Colombia. This thesis underscores the importance of aligning legal practice with the unique needs of Medellín while adhering to national standards.</w:t>
      </w:r>
    </w:p>
    <w:bookmarkEnd w:id="27"/>
    <w:bookmarkStart w:id="28" w:name="references"/>
    <w:p>
      <w:pPr>
        <w:pStyle w:val="Heading2"/>
      </w:pPr>
      <w:r>
        <w:t xml:space="preserve">References</w:t>
      </w:r>
    </w:p>
    <w:p>
      <w:pPr>
        <w:numPr>
          <w:ilvl w:val="0"/>
          <w:numId w:val="1004"/>
        </w:numPr>
        <w:pStyle w:val="Compact"/>
      </w:pPr>
      <w:r>
        <w:t xml:space="preserve">Constitución Política de Colombia (1991)</w:t>
      </w:r>
    </w:p>
    <w:p>
      <w:pPr>
        <w:numPr>
          <w:ilvl w:val="0"/>
          <w:numId w:val="1004"/>
        </w:numPr>
        <w:pStyle w:val="Compact"/>
      </w:pPr>
      <w:r>
        <w:t xml:space="preserve">Colegio de Abogados de Antioquia. “Guía para la Práctica Jurídica en Medellín.” 2023.</w:t>
      </w:r>
    </w:p>
    <w:p>
      <w:pPr>
        <w:numPr>
          <w:ilvl w:val="0"/>
          <w:numId w:val="1004"/>
        </w:numPr>
        <w:pStyle w:val="Compact"/>
      </w:pPr>
      <w:r>
        <w:t xml:space="preserve">Universidad Pontificia Bolivariana. “Perfil del Graduado en Derecho.” 2024.</w:t>
      </w:r>
    </w:p>
    <w:p>
      <w:pPr>
        <w:numPr>
          <w:ilvl w:val="0"/>
          <w:numId w:val="1004"/>
        </w:numPr>
        <w:pStyle w:val="Compact"/>
      </w:pPr>
      <w:r>
        <w:t xml:space="preserve">Acosta, J. “La Transformación del Derecho Posacuerdo: Estudio de Medellín.” Revista Jurídica Antioqueña,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Lawyer in Colombia, Medellín</dc:title>
  <dc:creator/>
  <dc:language>en</dc:language>
  <cp:keywords/>
  <dcterms:created xsi:type="dcterms:W3CDTF">2026-07-23T22:48:11Z</dcterms:created>
  <dcterms:modified xsi:type="dcterms:W3CDTF">2026-07-23T22:48:11Z</dcterms:modified>
</cp:coreProperties>
</file>

<file path=docProps/custom.xml><?xml version="1.0" encoding="utf-8"?>
<Properties xmlns="http://schemas.openxmlformats.org/officeDocument/2006/custom-properties" xmlns:vt="http://schemas.openxmlformats.org/officeDocument/2006/docPropsVTypes"/>
</file>