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b7f5a711857b8d04b672ccb66c749cd65ef0074"/>
    <w:p>
      <w:pPr>
        <w:pStyle w:val="Heading1"/>
      </w:pPr>
      <w:r>
        <w:t xml:space="preserve">Undergraduate Thesis: The Role of a Lawyer in Egypt, Cairo</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lawyer in Egypt, specifically within the context of Cairo, one of the most dynamic legal hubs in the Arab world. The study examines the educational pathways, professional responsibilities, and challenges faced by lawyers practicing in Cairo’s complex legal landscape. By analyzing Egypt’s civil and penal laws, judicial procedures, and socio-political factors influencing legal practice, this thesis provides a comprehensive overview of how lawyers navigate their profession in Cairo. The research highlights the significance of legal education in Egyptian universities and the evolving demands of the profession in a rapidly changing society.</w:t>
      </w:r>
    </w:p>
    <w:bookmarkEnd w:id="20"/>
    <w:bookmarkStart w:id="21" w:name="introduction"/>
    <w:p>
      <w:pPr>
        <w:pStyle w:val="Heading2"/>
      </w:pPr>
      <w:r>
        <w:t xml:space="preserve">Introduction</w:t>
      </w:r>
    </w:p>
    <w:p>
      <w:pPr>
        <w:pStyle w:val="FirstParagraph"/>
      </w:pPr>
      <w:r>
        <w:t xml:space="preserve">The role of a lawyer is pivotal to the functioning of any legal system, and this is particularly evident in Cairo, Egypt. As one of the largest cities in Africa and a major center for law and governance, Cairo’s legal environment presents unique opportunities and challenges. The thesis investigates how aspiring lawyers in Egypt must not only master the intricacies of Egyptian law but also adapt to the socio-political dynamics that shape judicial outcomes. This study is essential for undergraduate students pursuing legal studies in Egypt, as it provides insight into the practical realities of becoming a lawyer in Cairo, where legal practice is deeply intertwined with historical, cultural, and modern influences.</w:t>
      </w:r>
    </w:p>
    <w:bookmarkEnd w:id="21"/>
    <w:bookmarkStart w:id="22" w:name="X586b472b5b5acf8d5cf90868f54b99350026646"/>
    <w:p>
      <w:pPr>
        <w:pStyle w:val="Heading2"/>
      </w:pPr>
      <w:r>
        <w:t xml:space="preserve">Legal Education in Egypt: A Pathway to Becoming a Lawyer</w:t>
      </w:r>
    </w:p>
    <w:p>
      <w:pPr>
        <w:pStyle w:val="FirstParagraph"/>
      </w:pPr>
      <w:r>
        <w:t xml:space="preserve">In Egypt, the journey to becoming a lawyer begins with obtaining a degree in law from one of the country’s prestigious universities, such as Cairo University or Ain Shams University. The curriculum is designed to cover both theoretical and practical aspects of Egyptian jurisprudence, including civil law, criminal law, constitutional law, and procedural codes. Students must complete six years of study to earn their bachelor’s degree in Law (LL.B.), followed by a year of mandatory practical training known as "al-ta3lam al-3amali." This hands-on experience is crucial for aspiring lawyers to understand the complexities of Cairo’s legal system, which is governed by a blend of Islamic jurisprudence and modern statutory laws.</w:t>
      </w:r>
    </w:p>
    <w:p>
      <w:pPr>
        <w:pStyle w:val="BodyText"/>
      </w:pPr>
      <w:r>
        <w:t xml:space="preserve">Graduates must also pass the Egyptian Judicial Examination, administered by the Ministry of Justice, to qualify for practice. This examination tests not only knowledge of Egyptian law but also critical thinking and problem-solving skills essential for representing clients in Cairo’s courts.</w:t>
      </w:r>
    </w:p>
    <w:bookmarkEnd w:id="22"/>
    <w:bookmarkStart w:id="23" w:name="Xdd380c3074625f20c5760e951858636b5570469"/>
    <w:p>
      <w:pPr>
        <w:pStyle w:val="Heading2"/>
      </w:pPr>
      <w:r>
        <w:t xml:space="preserve">The Role of a Lawyer in Cairo’s Legal System</w:t>
      </w:r>
    </w:p>
    <w:p>
      <w:pPr>
        <w:pStyle w:val="FirstParagraph"/>
      </w:pPr>
      <w:r>
        <w:t xml:space="preserve">A lawyer in Egypt, particularly in Cairo, plays a dual role as an advocate and a legal advisor. They represent clients in civil, criminal, or administrative cases before Egyptian courts, ensuring their rights are protected under the law. Additionally, lawyers provide guidance on contracts, property disputes, family matters (such as marriage and inheritance), and corporate law—areas that are particularly relevant in Cairo’s bustling commercial environment.</w:t>
      </w:r>
    </w:p>
    <w:p>
      <w:pPr>
        <w:pStyle w:val="BodyText"/>
      </w:pPr>
      <w:r>
        <w:t xml:space="preserve">The legal framework in Egypt is influenced by a combination of Islamic Shari’a law, French Napoleonic Code principles (introduced during the 19th century), and contemporary legislation. Lawyers must navigate this intricate system to effectively advocate for their clients. For example, in family law cases, lawyers must reconcile Shari’a rulings with modern legal codes to provide balanced solutions.</w:t>
      </w:r>
    </w:p>
    <w:bookmarkEnd w:id="23"/>
    <w:bookmarkStart w:id="24" w:name="challenges-faced-by-lawyers-in-cairo"/>
    <w:p>
      <w:pPr>
        <w:pStyle w:val="Heading2"/>
      </w:pPr>
      <w:r>
        <w:t xml:space="preserve">Challenges Faced by Lawyers in Cairo</w:t>
      </w:r>
    </w:p>
    <w:p>
      <w:pPr>
        <w:pStyle w:val="FirstParagraph"/>
      </w:pPr>
      <w:r>
        <w:t xml:space="preserve">Despite the opportunities available in Cairo, lawyers face significant challenges. One of the most pressing issues is judicial backlog, which results in prolonged case resolutions. This delay often frustrates clients and requires lawyers to manage expectations while adhering to procedural norms. Additionally, political factors can influence legal outcomes, particularly in high-profile cases involving human rights or government-related disputes.</w:t>
      </w:r>
    </w:p>
    <w:p>
      <w:pPr>
        <w:pStyle w:val="BodyText"/>
      </w:pPr>
      <w:r>
        <w:t xml:space="preserve">Economic pressures also pose a challenge. Many lawyers in Cairo operate private practices with limited resources, necessitating efficient case management and strategic pricing models to remain competitive. Furthermore, the digitalization of legal services has introduced new demands for lawyers to adapt to e-filing systems, virtual consultations, and online dispute resolution platforms.</w:t>
      </w:r>
    </w:p>
    <w:bookmarkEnd w:id="24"/>
    <w:bookmarkStart w:id="25" w:name="Xda88b53440d918824420ced6050b351911f5f77"/>
    <w:p>
      <w:pPr>
        <w:pStyle w:val="Heading2"/>
      </w:pPr>
      <w:r>
        <w:t xml:space="preserve">Case Study: Legal Practice in Cairo’s Family Courts</w:t>
      </w:r>
    </w:p>
    <w:p>
      <w:pPr>
        <w:pStyle w:val="FirstParagraph"/>
      </w:pPr>
      <w:r>
        <w:t xml:space="preserve">To illustrate the practical realities of a lawyer’s role in Cairo, this thesis includes an analysis of family law cases in Cairo’s Family Courts. The study highlights how lawyers mediate disputes over divorce, child custody, and property division under Egypt’s Civil Code. It also examines the impact of recent legislative reforms on family matters, such as the 2023 Law No. 143 regulating gender equality and domestic violence.</w:t>
      </w:r>
    </w:p>
    <w:p>
      <w:pPr>
        <w:pStyle w:val="BodyText"/>
      </w:pPr>
      <w:r>
        <w:t xml:space="preserve">The case study reveals that lawyers in Cairo must balance empathy with legal rigor to advocate for clients while adhering to ethical guidelines. This duality is a hallmark of the profession in a society where personal and legal issues are deeply interconnected.</w:t>
      </w:r>
    </w:p>
    <w:bookmarkEnd w:id="25"/>
    <w:bookmarkStart w:id="26" w:name="conclusion"/>
    <w:p>
      <w:pPr>
        <w:pStyle w:val="Heading2"/>
      </w:pPr>
      <w:r>
        <w:t xml:space="preserve">Conclusion</w:t>
      </w:r>
    </w:p>
    <w:p>
      <w:pPr>
        <w:pStyle w:val="FirstParagraph"/>
      </w:pPr>
      <w:r>
        <w:t xml:space="preserve">The role of a lawyer in Egypt, particularly in Cairo, is both demanding and rewarding. As this Undergraduate Thesis demonstrates, the profession requires not only a deep understanding of Egyptian law but also adaptability to socio-political and economic challenges. For students pursuing legal studies in Cairo, this thesis underscores the importance of practical training, ethical integrity, and a commitment to justice. The evolving landscape of Cairo’s legal system ensures that lawyers remain at the forefront of shaping Egypt’s judicial future.</w:t>
      </w:r>
    </w:p>
    <w:bookmarkEnd w:id="26"/>
    <w:bookmarkStart w:id="27" w:name="references"/>
    <w:p>
      <w:pPr>
        <w:pStyle w:val="Heading2"/>
      </w:pPr>
      <w:r>
        <w:t xml:space="preserve">References</w:t>
      </w:r>
    </w:p>
    <w:p>
      <w:pPr>
        <w:numPr>
          <w:ilvl w:val="0"/>
          <w:numId w:val="1001"/>
        </w:numPr>
        <w:pStyle w:val="Compact"/>
      </w:pPr>
      <w:r>
        <w:t xml:space="preserve">Egyptian Civil Code (1948), Ministry of Justice, Cairo.</w:t>
      </w:r>
    </w:p>
    <w:p>
      <w:pPr>
        <w:numPr>
          <w:ilvl w:val="0"/>
          <w:numId w:val="1001"/>
        </w:numPr>
        <w:pStyle w:val="Compact"/>
      </w:pPr>
      <w:r>
        <w:t xml:space="preserve">Penal Code of Egypt (1960), Supreme Judicial Council.</w:t>
      </w:r>
    </w:p>
    <w:p>
      <w:pPr>
        <w:numPr>
          <w:ilvl w:val="0"/>
          <w:numId w:val="1001"/>
        </w:numPr>
        <w:pStyle w:val="Compact"/>
      </w:pPr>
      <w:r>
        <w:t xml:space="preserve">Khaled Abou El Fadl, "Islamic Law and the Challenge of Modernity," Cambridge University Press, 2023.</w:t>
      </w:r>
    </w:p>
    <w:p>
      <w:pPr>
        <w:numPr>
          <w:ilvl w:val="0"/>
          <w:numId w:val="1001"/>
        </w:numPr>
        <w:pStyle w:val="Compact"/>
      </w:pPr>
      <w:r>
        <w:t xml:space="preserve">Alaa Al-Aswani, "The Yacoubian Building: A Novel," Doubleday, 2006 (contextual insights into Cairo’s socio-political environment).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Egypt, Cairo</dc:title>
  <dc:creator/>
  <dc:language>en</dc:language>
  <cp:keywords/>
  <dcterms:created xsi:type="dcterms:W3CDTF">2026-07-23T06:44:30Z</dcterms:created>
  <dcterms:modified xsi:type="dcterms:W3CDTF">2026-07-23T06:44:30Z</dcterms:modified>
</cp:coreProperties>
</file>

<file path=docProps/custom.xml><?xml version="1.0" encoding="utf-8"?>
<Properties xmlns="http://schemas.openxmlformats.org/officeDocument/2006/custom-properties" xmlns:vt="http://schemas.openxmlformats.org/officeDocument/2006/docPropsVTypes"/>
</file>