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39d8ccfc3800dcdce1f9554208705bf57600db7"/>
    <w:p>
      <w:pPr>
        <w:pStyle w:val="Heading1"/>
      </w:pPr>
      <w:r>
        <w:t xml:space="preserve">Undergraduate Thesis: The Role of a Lawyer in France, Paris</w:t>
      </w:r>
    </w:p>
    <w:bookmarkStart w:id="20" w:name="introduction"/>
    <w:p>
      <w:pPr>
        <w:pStyle w:val="Heading2"/>
      </w:pPr>
      <w:r>
        <w:t xml:space="preserve">Introduction</w:t>
      </w:r>
    </w:p>
    <w:p>
      <w:pPr>
        <w:pStyle w:val="FirstParagraph"/>
      </w:pPr>
      <w:r>
        <w:t xml:space="preserve">This undergraduate thesis explores the multifaceted role of a lawyer operating within the legal landscape of Paris, France. As one of Europe’s most dynamic legal hubs, Paris presents unique opportunities and challenges for legal professionals. This document aims to analyze the responsibilities, ethical obligations, and societal impact of a lawyer in this culturally rich and legally complex environment. By examining the interplay between French law and the practical realities of practicing in Paris, this thesis underscores why understanding the role of a lawyer is critical for aspiring legal practitioners in France.</w:t>
      </w:r>
    </w:p>
    <w:bookmarkEnd w:id="20"/>
    <w:bookmarkStart w:id="21" w:name="legal-framework-in-paris-and-france"/>
    <w:p>
      <w:pPr>
        <w:pStyle w:val="Heading2"/>
      </w:pPr>
      <w:r>
        <w:t xml:space="preserve">Legal Framework in Paris and France</w:t>
      </w:r>
    </w:p>
    <w:p>
      <w:pPr>
        <w:pStyle w:val="FirstParagraph"/>
      </w:pPr>
      <w:r>
        <w:t xml:space="preserve">France operates under a civil law system, with its legal framework primarily governed by the French Civil Code (Code Civil) and other statutory laws. In Paris, this system is further shaped by local regulations, administrative procedures, and the influence of European Union (EU) legislation. The French legal profession is highly structured: to become a lawyer in France, one must complete a master’s degree in law (Master 2 Juridique), pass the École Nationale de la Magistrature (ENM) exams, and secure admission to the Paris Bar Association (</w:t>
      </w:r>
      <w:r>
        <w:rPr>
          <w:iCs/>
          <w:i/>
        </w:rPr>
        <w:t xml:space="preserve">Barreau de Paris</w:t>
      </w:r>
      <w:r>
        <w:t xml:space="preserve">). This rigorous process ensures that lawyers are well-versed in both national and European legal principles.</w:t>
      </w:r>
    </w:p>
    <w:p>
      <w:pPr>
        <w:pStyle w:val="BodyText"/>
      </w:pPr>
      <w:r>
        <w:t xml:space="preserve">Paris, as France’s capital, is a focal point for high-profile litigation, international arbitration, and corporate law. The city hosts numerous law firms specializing in areas such as intellectual property (droits d’auteur), commercial disputes, family law (droit familial), and criminal defense. Additionally, Paris is home to prestigious institutions like the Université Panthéon-Assas (formerly Paris II) and the Collège de France, which contribute to its reputation as a center of legal scholarship.</w:t>
      </w:r>
    </w:p>
    <w:bookmarkEnd w:id="21"/>
    <w:bookmarkStart w:id="22" w:name="the-role-of-a-lawyer-in-parisian-society"/>
    <w:p>
      <w:pPr>
        <w:pStyle w:val="Heading2"/>
      </w:pPr>
      <w:r>
        <w:t xml:space="preserve">The Role of a Lawyer in Parisian Society</w:t>
      </w:r>
    </w:p>
    <w:p>
      <w:pPr>
        <w:pStyle w:val="FirstParagraph"/>
      </w:pPr>
      <w:r>
        <w:t xml:space="preserve">A lawyer in Paris serves as both an advocate and an advisor, navigating the complexities of civil law while upholding the principles of justice. Their role extends beyond courtroom representation to include drafting contracts, mediating disputes, and advising clients on compliance with evolving regulations. For instance, a corporate lawyer in Paris might assist multinational firms in navigating EU trade laws or ensuring adherence to data protection regulations under the General Data Protection Regulation (GDPR).</w:t>
      </w:r>
    </w:p>
    <w:p>
      <w:pPr>
        <w:pStyle w:val="BodyText"/>
      </w:pPr>
      <w:r>
        <w:t xml:space="preserve">Moreover, lawyers in Paris play a pivotal role in upholding social equity. They represent individuals and organizations in cases involving labor rights, housing disputes, and environmental law—a reflection of France’s strong welfare state ethos. In criminal law, defense attorneys ensure that defendants receive fair trials under the presumption of innocence (présomption d’innocence), a cornerstone of French jurisprudence.</w:t>
      </w:r>
    </w:p>
    <w:bookmarkEnd w:id="22"/>
    <w:bookmarkStart w:id="23" w:name="challenges-facing-lawyers-in-paris"/>
    <w:p>
      <w:pPr>
        <w:pStyle w:val="Heading2"/>
      </w:pPr>
      <w:r>
        <w:t xml:space="preserve">Challenges Facing Lawyers in Paris</w:t>
      </w:r>
    </w:p>
    <w:p>
      <w:pPr>
        <w:pStyle w:val="FirstParagraph"/>
      </w:pPr>
      <w:r>
        <w:t xml:space="preserve">While Paris offers abundant opportunities, lawyers here face unique challenges. The high cost of living and fierce competition among legal professionals often strain resources, particularly for young graduates entering the field. Additionally, the rise of digital technology has transformed legal practice: online dispute resolution platforms and AI-driven contract analysis tools now compete with traditional services.</w:t>
      </w:r>
    </w:p>
    <w:p>
      <w:pPr>
        <w:pStyle w:val="BodyText"/>
      </w:pPr>
      <w:r>
        <w:t xml:space="preserve">Another critical challenge is balancing ethical obligations with commercial pressures. For example, a lawyer must navigate conflicts of interest when representing clients in high-stakes corporate mergers or international trade cases. Furthermore, the globalized nature of Paris’s legal market requires lawyers to be fluent in multiple languages and culturally adept—skills that are increasingly vital as international clients seek legal counsel.</w:t>
      </w:r>
    </w:p>
    <w:bookmarkEnd w:id="23"/>
    <w:bookmarkStart w:id="24" w:name="opportunities-for-lawyers-in-paris"/>
    <w:p>
      <w:pPr>
        <w:pStyle w:val="Heading2"/>
      </w:pPr>
      <w:r>
        <w:t xml:space="preserve">Opportunities for Lawyers in Paris</w:t>
      </w:r>
    </w:p>
    <w:p>
      <w:pPr>
        <w:pStyle w:val="FirstParagraph"/>
      </w:pPr>
      <w:r>
        <w:t xml:space="preserve">Despite these challenges, Paris remains a magnet for aspiring lawyers. Its status as a global city offers unparalleled exposure to international law firms, NGOs, and multilateral organizations such as the United Nations Educational, Scientific and Cultural Organization (UNESCO). Lawyers in Paris also benefit from access to cutting-edge legal research facilities and collaborations with European legal institutions.</w:t>
      </w:r>
    </w:p>
    <w:p>
      <w:pPr>
        <w:pStyle w:val="BodyText"/>
      </w:pPr>
      <w:r>
        <w:t xml:space="preserve">Paris’s vibrant academic environment provides continuous learning opportunities. For instance, the Centre de Recherche Juridique et Politique (CRJP) at Université Panthéon-Assas offers workshops on emerging legal fields like digital rights and climate law. Such resources enable lawyers to stay ahead of regulatory changes and contribute to policy-making.</w:t>
      </w:r>
    </w:p>
    <w:bookmarkEnd w:id="24"/>
    <w:bookmarkStart w:id="25" w:name="the-future-of-legal-practice-in-paris"/>
    <w:p>
      <w:pPr>
        <w:pStyle w:val="Heading2"/>
      </w:pPr>
      <w:r>
        <w:t xml:space="preserve">The Future of Legal Practice in Paris</w:t>
      </w:r>
    </w:p>
    <w:p>
      <w:pPr>
        <w:pStyle w:val="FirstParagraph"/>
      </w:pPr>
      <w:r>
        <w:t xml:space="preserve">The future of a lawyer in Paris will be shaped by technological advancements, globalization, and evolving societal needs. As artificial intelligence (AI) becomes more integrated into legal research and document analysis, lawyers must adapt by developing specialized skills in areas like cybersecurity law or blockchain regulation. Additionally, the ongoing dialogue between French law and EU regulations will require lawyers to engage with cross-border legal frameworks.</w:t>
      </w:r>
    </w:p>
    <w:p>
      <w:pPr>
        <w:pStyle w:val="BodyText"/>
      </w:pPr>
      <w:r>
        <w:t xml:space="preserve">Environmental sustainability is another emerging area where Parisian lawyers can make an impact. With France’s commitment to achieving carbon neutrality by 2050, legal professionals are increasingly involved in advising businesses on eco-friendly practices and representing clients in environmental litigation cases.</w:t>
      </w:r>
    </w:p>
    <w:bookmarkEnd w:id="25"/>
    <w:bookmarkStart w:id="26" w:name="conclusion"/>
    <w:p>
      <w:pPr>
        <w:pStyle w:val="Heading2"/>
      </w:pPr>
      <w:r>
        <w:t xml:space="preserve">Conclusion</w:t>
      </w:r>
    </w:p>
    <w:p>
      <w:pPr>
        <w:pStyle w:val="FirstParagraph"/>
      </w:pPr>
      <w:r>
        <w:t xml:space="preserve">In conclusion, the role of a lawyer in Paris, France, is both demanding and rewarding. From navigating the intricacies of civil law to advocating for social justice, lawyers here serve as pillars of the legal system. This undergraduate thesis highlights why understanding this profession is essential for students pursuing a career in law—whether within France or globally. As Paris continues to evolve as a legal and cultural hub, its lawyers will remain at the forefront of shaping justice, innovation, and equity in an ever-changing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France, Paris</dc:title>
  <dc:creator/>
  <dc:language>en</dc:language>
  <cp:keywords/>
  <dcterms:created xsi:type="dcterms:W3CDTF">2026-07-21T02:31:26Z</dcterms:created>
  <dcterms:modified xsi:type="dcterms:W3CDTF">2026-07-21T02:31:26Z</dcterms:modified>
</cp:coreProperties>
</file>

<file path=docProps/custom.xml><?xml version="1.0" encoding="utf-8"?>
<Properties xmlns="http://schemas.openxmlformats.org/officeDocument/2006/custom-properties" xmlns:vt="http://schemas.openxmlformats.org/officeDocument/2006/docPropsVTypes"/>
</file>