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d698116006a601d55c2069e861ff06f7c66b8a3"/>
    <w:p>
      <w:pPr>
        <w:pStyle w:val="Heading1"/>
      </w:pPr>
      <w:r>
        <w:t xml:space="preserve">Undergraduate Thesis: The Role of a Lawyer in India, New Delhi</w:t>
      </w:r>
    </w:p>
    <w:bookmarkStart w:id="20" w:name="introduction"/>
    <w:p>
      <w:pPr>
        <w:pStyle w:val="Heading2"/>
      </w:pPr>
      <w:r>
        <w:t xml:space="preserve">Introduction</w:t>
      </w:r>
    </w:p>
    <w:p>
      <w:pPr>
        <w:pStyle w:val="FirstParagraph"/>
      </w:pPr>
      <w:r>
        <w:t xml:space="preserve">This undergraduate thesis explores the multifaceted role of a lawyer within the legal framework of India, with a specific focus on New Delhi. As the capital city and one of India's most prominent legal hubs, New Delhi hosts the Supreme Court of India, numerous law firms, and esteemed institutions like National Law School and NALSAR. The thesis aims to analyze how the profession of a lawyer in this dynamic urban center intersects with socio-political challenges, evolving legal practices, and the unique demands of Indian jurisprudence.</w:t>
      </w:r>
    </w:p>
    <w:bookmarkEnd w:id="20"/>
    <w:bookmarkStart w:id="21" w:name="the-legal-landscape-in-new-delhi"/>
    <w:p>
      <w:pPr>
        <w:pStyle w:val="Heading2"/>
      </w:pPr>
      <w:r>
        <w:t xml:space="preserve">The Legal Landscape in New Delhi</w:t>
      </w:r>
    </w:p>
    <w:p>
      <w:pPr>
        <w:pStyle w:val="FirstParagraph"/>
      </w:pPr>
      <w:r>
        <w:t xml:space="preserve">New Delhi is not merely a geographical location but a microcosm of India’s legal and judicial complexity. The presence of the Supreme Court, legislative bodies, and international legal organizations has made it the epicenter for high-stakes litigation, corporate law disputes, and public interest litigation (PIL). A lawyer in New Delhi must navigate this environment while adhering to the Indian Constitution, statutory laws like the Indian Penal Code (IPC), and judicial precedents. This necessitates not only academic rigor but also an understanding of cultural nuances and political dynamics that influence legal outcomes.</w:t>
      </w:r>
    </w:p>
    <w:bookmarkEnd w:id="21"/>
    <w:bookmarkStart w:id="22" w:name="X9492a1616da33acdd54d5a24ebb0603d624d120"/>
    <w:p>
      <w:pPr>
        <w:pStyle w:val="Heading2"/>
      </w:pPr>
      <w:r>
        <w:t xml:space="preserve">Education and Career Pathways for Lawyers in New Delhi</w:t>
      </w:r>
    </w:p>
    <w:p>
      <w:pPr>
        <w:pStyle w:val="FirstParagraph"/>
      </w:pPr>
      <w:r>
        <w:t xml:space="preserve">Becoming a lawyer in New Delhi typically involves completing a five-year integrated law degree (B.A., L.L.B.) or a three-year LL.B. program after graduation, followed by the All India Bar Examination (AIBE). Institutions such as the National Law School of India University (NLSIU) and Delhi University’s Faculty of Law are pivotal in shaping legal professionals. However, the competition is fierce: over 150 law schools exist in India, with New Delhi’s institutions producing some of the nation’s most prominent advocates.</w:t>
      </w:r>
    </w:p>
    <w:p>
      <w:pPr>
        <w:pStyle w:val="BodyText"/>
      </w:pPr>
      <w:r>
        <w:t xml:space="preserve">Practicing in New Delhi requires additional certifications, such as specialization in areas like corporate law, intellectual property rights (IPR), or tax law. Many lawyers also engage in pro bono work through organizations like the National Legal Services Authority (NALSA), addressing socio-economic disparities in justice access.</w:t>
      </w:r>
    </w:p>
    <w:bookmarkEnd w:id="22"/>
    <w:bookmarkStart w:id="23" w:name="challenges-faced-by-lawyers-in-new-delhi"/>
    <w:p>
      <w:pPr>
        <w:pStyle w:val="Heading2"/>
      </w:pPr>
      <w:r>
        <w:t xml:space="preserve">Challenges Faced by Lawyers in New Delhi</w:t>
      </w:r>
    </w:p>
    <w:p>
      <w:pPr>
        <w:pStyle w:val="FirstParagraph"/>
      </w:pPr>
      <w:r>
        <w:t xml:space="preserve">The legal profession in New Delhi is fraught with challenges, including high case backlogs, political interference, and the pressure to balance commercial interests with ethical obligations. For instance, the Supreme Court of India handles over 400,000 pending cases as of 2023 (PILs and constitutional matters dominate), straining resources and testing a lawyer’s perseverance. Additionally, lawyers must contend with rapid digitization—such as e-courts and virtual hearings—which demands tech-savviness.</w:t>
      </w:r>
    </w:p>
    <w:p>
      <w:pPr>
        <w:pStyle w:val="BodyText"/>
      </w:pPr>
      <w:r>
        <w:t xml:space="preserve">Another significant challenge is the rising demand for legal services in sectors like fintech, data privacy, and environmental law. This requires continuous upskilling to remain competitive in a market where clients expect expertise in niche areas. For example, a lawyer handling cases related to the 2019 Delhi Air Pollution Act must combine traditional legal knowledge with interdisciplinary insights into public health and policy.</w:t>
      </w:r>
    </w:p>
    <w:bookmarkEnd w:id="23"/>
    <w:bookmarkStart w:id="24" w:name="X17fe113af26c9ae3e17706df7cb4a81a9e61df5"/>
    <w:p>
      <w:pPr>
        <w:pStyle w:val="Heading2"/>
      </w:pPr>
      <w:r>
        <w:t xml:space="preserve">The Ethical Imperative of Lawyers in New Delhi</w:t>
      </w:r>
    </w:p>
    <w:p>
      <w:pPr>
        <w:pStyle w:val="FirstParagraph"/>
      </w:pPr>
      <w:r>
        <w:t xml:space="preserve">Ethics form the cornerstone of a lawyer’s role, especially in a city like New Delhi where high-profile cases often attract media scrutiny. The Bar Council of India’s Code of Conduct emphasizes confidentiality, client representation, and adherence to justice. However, lawyers frequently face moral dilemmas: Should they defend clients accused of heinous crimes? How do they reconcile commercial pressures with the duty to uphold justice?</w:t>
      </w:r>
    </w:p>
    <w:p>
      <w:pPr>
        <w:pStyle w:val="BodyText"/>
      </w:pPr>
      <w:r>
        <w:t xml:space="preserve">Recent cases involving corruption allegations against politicians or corporate entities have highlighted the tension between legal duty and societal expectations. For instance, the 2021 Delhi land acquisition case saw lawyers representing both developers and affected communities, underscoring their role as advocates for diverse stakeholders.</w:t>
      </w:r>
    </w:p>
    <w:bookmarkEnd w:id="24"/>
    <w:bookmarkStart w:id="25" w:name="the-future-of-lawyers-in-new-delhi"/>
    <w:p>
      <w:pPr>
        <w:pStyle w:val="Heading2"/>
      </w:pPr>
      <w:r>
        <w:t xml:space="preserve">The Future of Lawyers in New Delhi</w:t>
      </w:r>
    </w:p>
    <w:p>
      <w:pPr>
        <w:pStyle w:val="FirstParagraph"/>
      </w:pPr>
      <w:r>
        <w:t xml:space="preserve">Technological advancements are reshaping legal practice in New Delhi. Artificial intelligence (AI) tools now assist in case prediction, document analysis, and even drafting pleadings. However, these innovations also raise concerns about job displacement and the erosion of human judgment. Lawyers must adapt by leveraging technology while retaining core skills like critical thinking and courtroom advocacy.</w:t>
      </w:r>
    </w:p>
    <w:p>
      <w:pPr>
        <w:pStyle w:val="BodyText"/>
      </w:pPr>
      <w:r>
        <w:t xml:space="preserve">Moreover, the increasing emphasis on sustainable development goals (SDGs) has led to a surge in environmental law cases. Lawyers in New Delhi are now pivotal in addressing climate change litigation, such as the 2023 Supreme Court ruling on curbing air pollution via stricter emissions standards. This evolution reflects the profession’s growing responsibility toward global and local challenges.</w:t>
      </w:r>
    </w:p>
    <w:bookmarkEnd w:id="25"/>
    <w:bookmarkStart w:id="26" w:name="conclusion"/>
    <w:p>
      <w:pPr>
        <w:pStyle w:val="Heading2"/>
      </w:pPr>
      <w:r>
        <w:t xml:space="preserve">Conclusion</w:t>
      </w:r>
    </w:p>
    <w:p>
      <w:pPr>
        <w:pStyle w:val="FirstParagraph"/>
      </w:pPr>
      <w:r>
        <w:t xml:space="preserve">In conclusion, the role of a lawyer in New Delhi is both challenging and transformative. As an undergraduate thesis, this document underscores the interplay between legal theory, practical application, and societal change in India’s capital. From navigating complex legislation to championing justice amid socio-political pressures, lawyers in New Delhi embody the resilience and adaptability required to uphold the rule of law. For aspiring legal professionals, understanding this dynamic environment is essential for shaping a career that aligns with India’s evolving legal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India, New Delhi</dc:title>
  <dc:creator/>
  <dc:language>en</dc:language>
  <cp:keywords/>
  <dcterms:created xsi:type="dcterms:W3CDTF">2026-07-23T11:47:43Z</dcterms:created>
  <dcterms:modified xsi:type="dcterms:W3CDTF">2026-07-23T11:47:43Z</dcterms:modified>
</cp:coreProperties>
</file>

<file path=docProps/custom.xml><?xml version="1.0" encoding="utf-8"?>
<Properties xmlns="http://schemas.openxmlformats.org/officeDocument/2006/custom-properties" xmlns:vt="http://schemas.openxmlformats.org/officeDocument/2006/docPropsVTypes"/>
</file>