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ea20a7a9f4d32f05c46e7ad939f8c8eaa26a8e0"/>
    <w:p>
      <w:pPr>
        <w:pStyle w:val="Heading1"/>
      </w:pPr>
      <w:r>
        <w:t xml:space="preserve">The Role of a Lawyer in Indonesia Jakarta: An Undergraduate Thesis</w:t>
      </w:r>
    </w:p>
    <w:bookmarkStart w:id="20" w:name="abstract"/>
    <w:p>
      <w:pPr>
        <w:pStyle w:val="Heading2"/>
      </w:pPr>
      <w:r>
        <w:t xml:space="preserve">Abstract</w:t>
      </w:r>
    </w:p>
    <w:p>
      <w:pPr>
        <w:pStyle w:val="FirstParagraph"/>
      </w:pPr>
      <w:r>
        <w:t xml:space="preserve">This Undergraduate Thesis explores the multifaceted role of a lawyer within the legal framework of Indonesia, with a specific focus on Jakarta. As the capital city and legal hub of Indonesia, Jakarta presents unique challenges and opportunities for legal professionals. The study examines how lawyers navigate the complexities of Indonesian law, address societal needs, and contribute to justice delivery in a densely populated urban environment. Through an analysis of case studies, legal practices, and socio-political dynamics in Jakarta, this thesis highlights the significance of lawyers as advocates for the public interest while emphasizing their role in upholding the rule of law within Indonesia's democratic system.</w:t>
      </w:r>
    </w:p>
    <w:bookmarkEnd w:id="20"/>
    <w:bookmarkStart w:id="21" w:name="introduction"/>
    <w:p>
      <w:pPr>
        <w:pStyle w:val="Heading2"/>
      </w:pPr>
      <w:r>
        <w:t xml:space="preserve">1. Introduction</w:t>
      </w:r>
    </w:p>
    <w:p>
      <w:pPr>
        <w:pStyle w:val="FirstParagraph"/>
      </w:pPr>
      <w:r>
        <w:t xml:space="preserve">Jakarta, as Indonesia's capital and largest city, serves as a critical center for legal activity due to its high population density, economic significance, and concentration of judicial institutions. The role of a lawyer in this context is pivotal in ensuring access to justice for individuals and corporations alike. This thesis investigates the responsibilities of lawyers within Indonesia Jakarta’s legal system, including their roles in criminal defense, civil litigation, corporate advisory services, and public interest advocacy.</w:t>
      </w:r>
    </w:p>
    <w:p>
      <w:pPr>
        <w:pStyle w:val="BodyText"/>
      </w:pPr>
      <w:r>
        <w:t xml:space="preserve">The significance of this study lies in its contribution to understanding how Indonesian lawyers operate within a dynamic urban setting marked by rapid economic growth and evolving legal challenges. By focusing on Jakarta as the focal point of analysis, this research aims to provide insights into the unique pressures faced by legal professionals in one of Indonesia's most complex jurisdictions.</w:t>
      </w:r>
    </w:p>
    <w:bookmarkEnd w:id="21"/>
    <w:bookmarkStart w:id="22" w:name="the-legal-landscape-of-indonesia-jakarta"/>
    <w:p>
      <w:pPr>
        <w:pStyle w:val="Heading2"/>
      </w:pPr>
      <w:r>
        <w:t xml:space="preserve">2. The Legal Landscape of Indonesia Jakarta</w:t>
      </w:r>
    </w:p>
    <w:p>
      <w:pPr>
        <w:pStyle w:val="FirstParagraph"/>
      </w:pPr>
      <w:r>
        <w:t xml:space="preserve">Jakarta’s legal environment is shaped by a combination of national laws, regional regulations, and socio-cultural factors. The city is home to key institutions such as the Supreme Court, the Indonesian National Police (Polri), and numerous law firms that cater to both local and international clients. The presence of these entities underscores Jakarta’s status as Indonesia’s legal epicenter.</w:t>
      </w:r>
    </w:p>
    <w:p>
      <w:pPr>
        <w:pStyle w:val="BodyText"/>
      </w:pPr>
      <w:r>
        <w:t xml:space="preserve">Indonesia’s legal system operates under a civil law framework, influenced by Dutch colonial heritage. However, in recent years, there has been a growing emphasis on integrating human rights principles and enhancing judicial transparency—a trend that directly impacts the work of lawyers in Jakarta. For instance, lawyers must balance adherence to statutory codes with advocacy for clients’ rights amid ongoing reforms aimed at reducing corruption and increasing efficiency within the judiciary.</w:t>
      </w:r>
    </w:p>
    <w:bookmarkEnd w:id="22"/>
    <w:bookmarkStart w:id="23" w:name="X23bdc571dc6e497a74c344119d6a6422037a4bf"/>
    <w:p>
      <w:pPr>
        <w:pStyle w:val="Heading2"/>
      </w:pPr>
      <w:r>
        <w:t xml:space="preserve">3. The Role of a Lawyer in Indonesia Jakarta</w:t>
      </w:r>
    </w:p>
    <w:p>
      <w:pPr>
        <w:pStyle w:val="FirstParagraph"/>
      </w:pPr>
      <w:r>
        <w:rPr>
          <w:bCs/>
          <w:b/>
        </w:rPr>
        <w:t xml:space="preserve">3.1 Advocacy and Representation</w:t>
      </w:r>
      <w:r>
        <w:br/>
      </w:r>
      <w:r>
        <w:t xml:space="preserve">One of the primary functions of a lawyer in Jakarta is to advocate for their clients in court or during negotiations. Whether representing individuals facing criminal charges or corporations involved in commercial disputes, lawyers must possess a deep understanding of Indonesian law and its application within Jakarta’s specific context.</w:t>
      </w:r>
    </w:p>
    <w:p>
      <w:pPr>
        <w:pStyle w:val="BodyText"/>
      </w:pPr>
      <w:r>
        <w:rPr>
          <w:bCs/>
          <w:b/>
        </w:rPr>
        <w:t xml:space="preserve">3.2 Legal Education and Public Awareness</w:t>
      </w:r>
      <w:r>
        <w:br/>
      </w:r>
      <w:r>
        <w:t xml:space="preserve">Lawyers in Jakarta also play a crucial role in promoting legal literacy among the public. Through community outreach programs, seminars, and media engagement, they help citizens understand their rights and obligations under Indonesian law. This is particularly important in a city as diverse as Jakarta, where socio-economic disparities can limit access to legal resources.</w:t>
      </w:r>
    </w:p>
    <w:p>
      <w:pPr>
        <w:pStyle w:val="BodyText"/>
      </w:pPr>
      <w:r>
        <w:rPr>
          <w:bCs/>
          <w:b/>
        </w:rPr>
        <w:t xml:space="preserve">3.3 Social Justice Advocacy</w:t>
      </w:r>
      <w:r>
        <w:br/>
      </w:r>
      <w:r>
        <w:t xml:space="preserve">Many lawyers in Jakarta dedicate themselves to public interest work, such as defending marginalized groups or challenging policies that violate human rights. This aligns with Indonesia’s national goals of achieving equitable development and social justice, as outlined in the country’s constitution.</w:t>
      </w:r>
    </w:p>
    <w:bookmarkEnd w:id="23"/>
    <w:bookmarkStart w:id="24" w:name="X900afa2dc2b14a703026ed151e4b4f509040563"/>
    <w:p>
      <w:pPr>
        <w:pStyle w:val="Heading2"/>
      </w:pPr>
      <w:r>
        <w:t xml:space="preserve">4. Challenges Facing Lawyers in Indonesia Jakarta</w:t>
      </w:r>
    </w:p>
    <w:p>
      <w:pPr>
        <w:pStyle w:val="FirstParagraph"/>
      </w:pPr>
      <w:r>
        <w:t xml:space="preserve">Despite their critical role, lawyers in Jakarta face significant challenges. These include:</w:t>
      </w:r>
    </w:p>
    <w:p>
      <w:pPr>
        <w:numPr>
          <w:ilvl w:val="0"/>
          <w:numId w:val="1001"/>
        </w:numPr>
        <w:pStyle w:val="Compact"/>
      </w:pPr>
      <w:r>
        <w:rPr>
          <w:bCs/>
          <w:b/>
        </w:rPr>
        <w:t xml:space="preserve">Court Congestion:</w:t>
      </w:r>
      <w:r>
        <w:t xml:space="preserve"> </w:t>
      </w:r>
      <w:r>
        <w:t xml:space="preserve">The sheer volume of cases filed annually in Jakarta’s courts often leads to delays, testing the patience and efficiency of legal professionals.</w:t>
      </w:r>
    </w:p>
    <w:p>
      <w:pPr>
        <w:numPr>
          <w:ilvl w:val="0"/>
          <w:numId w:val="1001"/>
        </w:numPr>
        <w:pStyle w:val="Compact"/>
      </w:pPr>
      <w:r>
        <w:rPr>
          <w:bCs/>
          <w:b/>
        </w:rPr>
        <w:t xml:space="preserve">Corruption:</w:t>
      </w:r>
      <w:r>
        <w:t xml:space="preserve"> </w:t>
      </w:r>
      <w:r>
        <w:t xml:space="preserve">While Indonesia has made strides in combating corruption, instances of bribery and procedural inefficiencies still hinder justice delivery.</w:t>
      </w:r>
    </w:p>
    <w:p>
      <w:pPr>
        <w:numPr>
          <w:ilvl w:val="0"/>
          <w:numId w:val="1001"/>
        </w:numPr>
        <w:pStyle w:val="Compact"/>
      </w:pPr>
      <w:r>
        <w:rPr>
          <w:bCs/>
          <w:b/>
        </w:rPr>
        <w:t xml:space="preserve">Cultural Diversity:</w:t>
      </w:r>
      <w:r>
        <w:t xml:space="preserve"> </w:t>
      </w:r>
      <w:r>
        <w:t xml:space="preserve">Jakarta’s multicultural population requires lawyers to navigate complex social dynamics when representing clients from different ethnic or religious backgrounds.</w:t>
      </w:r>
    </w:p>
    <w:bookmarkEnd w:id="24"/>
    <w:bookmarkStart w:id="25" w:name="case-studies-and-examples"/>
    <w:p>
      <w:pPr>
        <w:pStyle w:val="Heading2"/>
      </w:pPr>
      <w:r>
        <w:t xml:space="preserve">5. Case Studies and Examples</w:t>
      </w:r>
    </w:p>
    <w:p>
      <w:pPr>
        <w:pStyle w:val="FirstParagraph"/>
      </w:pPr>
      <w:r>
        <w:t xml:space="preserve">This thesis includes analysis of several case studies, including a recent civil dispute involving property rights in Central Jakarta and a high-profile criminal defense case handled by a prominent law firm. These examples illustrate the practical application of legal principles and the strategic challenges faced by lawyers in real-world scenarios.</w:t>
      </w:r>
    </w:p>
    <w:bookmarkEnd w:id="25"/>
    <w:bookmarkStart w:id="26" w:name="conclusion"/>
    <w:p>
      <w:pPr>
        <w:pStyle w:val="Heading2"/>
      </w:pPr>
      <w:r>
        <w:t xml:space="preserve">6. Conclusion</w:t>
      </w:r>
    </w:p>
    <w:p>
      <w:pPr>
        <w:pStyle w:val="FirstParagraph"/>
      </w:pPr>
      <w:r>
        <w:t xml:space="preserve">The role of a lawyer in Indonesia Jakarta is indispensable to the functioning of its legal system and society at large. As Jakarta continues to grow, so too will the demands placed on legal professionals to adapt to new challenges while upholding ethical standards and the rule of law. This Undergraduate Thesis underscores the importance of fostering a robust legal profession capable of meeting these evolving needs.</w:t>
      </w:r>
    </w:p>
    <w:bookmarkEnd w:id="26"/>
    <w:bookmarkStart w:id="27" w:name="keywords"/>
    <w:p>
      <w:pPr>
        <w:pStyle w:val="Heading2"/>
      </w:pPr>
      <w:r>
        <w:t xml:space="preserve">Keywords</w:t>
      </w:r>
    </w:p>
    <w:p>
      <w:pPr>
        <w:pStyle w:val="FirstParagraph"/>
      </w:pPr>
      <w:r>
        <w:t xml:space="preserve">Undergraduate Thesis, Lawyer, Indonesia Jakarta, Legal System, Social Justice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Indonesia Jakarta</dc:title>
  <dc:creator/>
  <cp:keywords/>
  <dcterms:created xsi:type="dcterms:W3CDTF">2026-07-23T16:18:48Z</dcterms:created>
  <dcterms:modified xsi:type="dcterms:W3CDTF">2026-07-23T16:18:48Z</dcterms:modified>
</cp:coreProperties>
</file>

<file path=docProps/custom.xml><?xml version="1.0" encoding="utf-8"?>
<Properties xmlns="http://schemas.openxmlformats.org/officeDocument/2006/custom-properties" xmlns:vt="http://schemas.openxmlformats.org/officeDocument/2006/docPropsVTypes"/>
</file>