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2" w:name="Xb0e03986662b411b8d1fe432d6461ef6ca77605"/>
    <w:p>
      <w:pPr>
        <w:pStyle w:val="Heading1"/>
      </w:pPr>
      <w:r>
        <w:t xml:space="preserve">The Role of a Lawyer in the Legal System of Nepal Kathmandu: An Undergraduate Thesis</w:t>
      </w:r>
    </w:p>
    <w:bookmarkStart w:id="20" w:name="abstract"/>
    <w:p>
      <w:pPr>
        <w:pStyle w:val="Heading2"/>
      </w:pPr>
      <w:r>
        <w:t xml:space="preserve">Abstract</w:t>
      </w:r>
    </w:p>
    <w:p>
      <w:pPr>
        <w:pStyle w:val="FirstParagraph"/>
      </w:pPr>
      <w:r>
        <w:t xml:space="preserve">This undergraduate thesis explores the critical role of a lawyer within the legal framework of Nepal, with a specific focus on Kathmandu, the capital city. The document examines how lawyers in Kathmandu navigate Nepal's unique legal system, their responsibilities toward justice delivery, and their contributions to societal development. Through an analysis of case studies, institutional roles, and contemporary challenges faced by legal professionals in the region, this thesis highlights the importance of a lawyer’s work in upholding the rule of law and promoting equitable governance in Nepal Kathmandu.</w:t>
      </w:r>
    </w:p>
    <w:bookmarkEnd w:id="20"/>
    <w:bookmarkStart w:id="21" w:name="introduction"/>
    <w:p>
      <w:pPr>
        <w:pStyle w:val="Heading2"/>
      </w:pPr>
      <w:r>
        <w:t xml:space="preserve">Introduction</w:t>
      </w:r>
    </w:p>
    <w:p>
      <w:pPr>
        <w:pStyle w:val="FirstParagraph"/>
      </w:pPr>
      <w:r>
        <w:t xml:space="preserve">In Nepal Kathmandu, where legal systems intersect with cultural traditions and socio-political dynamics, the role of a lawyer is both profound and multifaceted. As an undergraduate thesis topic, this subject allows for an in-depth exploration of how lawyers in Kathmandu function within Nepal’s hybrid legal structure—a system influenced by civil law, common law principles, and indigenous customs. The purpose of this thesis is to analyze the professional responsibilities, ethical obligations, and societal impact of a lawyer operating in the Nepalese capital.</w:t>
      </w:r>
    </w:p>
    <w:bookmarkEnd w:id="21"/>
    <w:bookmarkStart w:id="23" w:name="legal-framework"/>
    <w:bookmarkStart w:id="22" w:name="the-legal-framework-of-nepal-kathmandu"/>
    <w:p>
      <w:pPr>
        <w:pStyle w:val="Heading2"/>
      </w:pPr>
      <w:r>
        <w:t xml:space="preserve">The Legal Framework of Nepal Kathmandu</w:t>
      </w:r>
    </w:p>
    <w:p>
      <w:pPr>
        <w:pStyle w:val="FirstParagraph"/>
      </w:pPr>
      <w:r>
        <w:t xml:space="preserve">Nepal’s legal system is a blend of civil law and common law elements, shaped by its constitutional history and colonial past. In Kathmandu, the capital city, this framework is further complicated by the coexistence of statutory laws, customary practices, and judicial precedents. A lawyer practicing in Kathmandu must possess a deep understanding of Nepal’s Constitution (2015), statutes such as the Civil Code and Criminal Code, and regional regulations specific to Kathmandu Valley.</w:t>
      </w:r>
    </w:p>
    <w:p>
      <w:pPr>
        <w:pStyle w:val="BodyText"/>
      </w:pPr>
      <w:r>
        <w:t xml:space="preserve">The legal profession in Nepal is governed by the Advocates Act 2053 (1996), which outlines the qualifications, ethical standards, and conduct expected of lawyers. In Kathmandu, where high-profile cases often involve constitutional disputes or land rights issues, lawyers must balance adherence to formal laws with sensitivity to local customs and community norms.</w:t>
      </w:r>
    </w:p>
    <w:bookmarkEnd w:id="22"/>
    <w:bookmarkEnd w:id="23"/>
    <w:bookmarkStart w:id="25" w:name="role-of-a-lawyer"/>
    <w:bookmarkStart w:id="24" w:name="the-role-of-a-lawyer-in-nepal-kathmandu"/>
    <w:p>
      <w:pPr>
        <w:pStyle w:val="Heading2"/>
      </w:pPr>
      <w:r>
        <w:t xml:space="preserve">The Role of a Lawyer in Nepal Kathmandu</w:t>
      </w:r>
    </w:p>
    <w:p>
      <w:pPr>
        <w:pStyle w:val="FirstParagraph"/>
      </w:pPr>
      <w:r>
        <w:t xml:space="preserve">A lawyer in Nepal Kathmandu serves as a pivotal figure in both individual and collective legal matters. Their responsibilities include representing clients in civil and criminal courts, drafting legal documents, providing advisory services, and advocating for justice through the judicial system. In Kathmandu’s bustling urban environment, lawyers often handle cases related to property disputes, family law (such as dowry-related conflicts), human rights violations, and business litigation.</w:t>
      </w:r>
    </w:p>
    <w:p>
      <w:pPr>
        <w:pStyle w:val="BodyText"/>
      </w:pPr>
      <w:r>
        <w:t xml:space="preserve">Moreover, lawyers in Kathmandu play a vital role in promoting legal literacy and awareness among marginalized communities. Many NGOs and legal aid organizations based in Kathmandu rely on lawyers to provide free or subsidized services to those who cannot afford private representation. This aligns with the constitutional mandate of Nepal to ensure equal access to justice for all citizens.</w:t>
      </w:r>
    </w:p>
    <w:bookmarkEnd w:id="24"/>
    <w:bookmarkEnd w:id="25"/>
    <w:bookmarkStart w:id="27" w:name="challenges-and-opportunities"/>
    <w:bookmarkStart w:id="26" w:name="X25dcfa503bdaaf9542e54e58ca942c089c27222"/>
    <w:p>
      <w:pPr>
        <w:pStyle w:val="Heading2"/>
      </w:pPr>
      <w:r>
        <w:t xml:space="preserve">Challenges and Opportunities for Lawyers in Kathmandu</w:t>
      </w:r>
    </w:p>
    <w:p>
      <w:pPr>
        <w:pStyle w:val="FirstParagraph"/>
      </w:pPr>
      <w:r>
        <w:t xml:space="preserve">Despite their critical role, lawyers in Kathmandu face several challenges. These include a backlog of cases in the judiciary, limited resources for legal aid, and the pressure to conform to societal expectations while maintaining ethical integrity. Additionally, the rapid urbanization of Kathmandu has led to an increase in complex legal issues related to land acquisition, environmental law, and corporate governance.</w:t>
      </w:r>
    </w:p>
    <w:p>
      <w:pPr>
        <w:pStyle w:val="BodyText"/>
      </w:pPr>
      <w:r>
        <w:t xml:space="preserve">However, these challenges also present opportunities for innovation and professional growth. Lawyers in Kathmandu are increasingly leveraging technology—such as digital case management systems and social media outreach—to improve efficiency and expand their reach. The presence of prestigious law schools like the Faculty of Law at Tribhuvan University further strengthens the legal profession by producing well-trained graduates equipped to address modern legal complexities.</w:t>
      </w:r>
    </w:p>
    <w:bookmarkEnd w:id="26"/>
    <w:bookmarkEnd w:id="27"/>
    <w:bookmarkStart w:id="29" w:name="case-studies"/>
    <w:bookmarkStart w:id="28" w:name="case-studies-lawyers-in-action"/>
    <w:p>
      <w:pPr>
        <w:pStyle w:val="Heading2"/>
      </w:pPr>
      <w:r>
        <w:t xml:space="preserve">Case Studies: Lawyers in Action</w:t>
      </w:r>
    </w:p>
    <w:p>
      <w:pPr>
        <w:pStyle w:val="FirstParagraph"/>
      </w:pPr>
      <w:r>
        <w:t xml:space="preserve">To illustrate the practical impact of lawyers in Nepal Kathmandu, this thesis examines two case studies. First, a recent high-profile environmental case involving industrial pollution in Kathmandu Valley, where lawyers successfully petitioned for stricter regulations under Nepal’s Environmental Protection Act. Second, a community legal aid initiative led by pro bono lawyers that resolved over 100 land disputes for rural residents of Bhaktapur District.</w:t>
      </w:r>
    </w:p>
    <w:p>
      <w:pPr>
        <w:pStyle w:val="BodyText"/>
      </w:pPr>
      <w:r>
        <w:t xml:space="preserve">These examples underscore the dual role of a lawyer as both an advocate and a catalyst for social change in Kathmandu’s dynamic legal landscape.</w:t>
      </w:r>
    </w:p>
    <w:bookmarkEnd w:id="28"/>
    <w:bookmarkEnd w:id="29"/>
    <w:bookmarkStart w:id="30" w:name="conclusion"/>
    <w:p>
      <w:pPr>
        <w:pStyle w:val="Heading2"/>
      </w:pPr>
      <w:r>
        <w:t xml:space="preserve">Conclusion</w:t>
      </w:r>
    </w:p>
    <w:p>
      <w:pPr>
        <w:pStyle w:val="FirstParagraph"/>
      </w:pPr>
      <w:r>
        <w:t xml:space="preserve">In conclusion, this undergraduate thesis highlights the indispensable role of a lawyer within the unique legal context of Nepal Kathmandu. As guardians of justice, lawyers navigate complex statutory and customary frameworks to ensure equitable outcomes for individuals and communities. Their work not only upholds Nepal’s constitutional values but also contributes to the broader goal of social development in Kathmandu. Future research could further explore the intersection of technology and legal practice in this region, as well as the impact of international human rights standards on Nepalese jurisprudence.</w:t>
      </w:r>
    </w:p>
    <w:bookmarkEnd w:id="30"/>
    <w:bookmarkStart w:id="31" w:name="references"/>
    <w:p>
      <w:pPr>
        <w:pStyle w:val="Heading2"/>
      </w:pPr>
      <w:r>
        <w:t xml:space="preserve">References</w:t>
      </w:r>
    </w:p>
    <w:p>
      <w:pPr>
        <w:numPr>
          <w:ilvl w:val="0"/>
          <w:numId w:val="1001"/>
        </w:numPr>
        <w:pStyle w:val="Compact"/>
      </w:pPr>
      <w:r>
        <w:t xml:space="preserve">Constitution of Nepal (2015).</w:t>
      </w:r>
    </w:p>
    <w:p>
      <w:pPr>
        <w:numPr>
          <w:ilvl w:val="0"/>
          <w:numId w:val="1001"/>
        </w:numPr>
        <w:pStyle w:val="Compact"/>
      </w:pPr>
      <w:r>
        <w:t xml:space="preserve">Advocates Act 2053 (1996) of Nepal.</w:t>
      </w:r>
    </w:p>
    <w:p>
      <w:pPr>
        <w:numPr>
          <w:ilvl w:val="0"/>
          <w:numId w:val="1001"/>
        </w:numPr>
        <w:pStyle w:val="Compact"/>
      </w:pPr>
      <w:r>
        <w:t xml:space="preserve">"Legal Education in Nepal" by Dr. Rajesh Dhakal, Tribhuvan University Press, 2021.</w:t>
      </w:r>
    </w:p>
    <w:p>
      <w:pPr>
        <w:numPr>
          <w:ilvl w:val="0"/>
          <w:numId w:val="1001"/>
        </w:numPr>
        <w:pStyle w:val="Compact"/>
      </w:pPr>
      <w:r>
        <w:t xml:space="preserve">"Case Studies on Environmental Law in Kathmandu Valley," Journal of Nepalese Legal Studies, Vol. 12, 2023.</w:t>
      </w:r>
    </w:p>
    <w:bookmarkEnd w:id="31"/>
    <w:p>
      <w:pPr>
        <w:pStyle w:val="FirstParagraph"/>
      </w:pPr>
      <w:r>
        <w:t xml:space="preserve">Prepared for the Undergraduate Thesis Program at [University Name], Nepal Kathmandu.</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Nepal Kathmandu</dc:title>
  <dc:creator/>
  <dc:language>en</dc:language>
  <cp:keywords/>
  <dcterms:created xsi:type="dcterms:W3CDTF">2026-07-23T10:34:35Z</dcterms:created>
  <dcterms:modified xsi:type="dcterms:W3CDTF">2026-07-23T10:34:35Z</dcterms:modified>
</cp:coreProperties>
</file>

<file path=docProps/custom.xml><?xml version="1.0" encoding="utf-8"?>
<Properties xmlns="http://schemas.openxmlformats.org/officeDocument/2006/custom-properties" xmlns:vt="http://schemas.openxmlformats.org/officeDocument/2006/docPropsVTypes"/>
</file>