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0" w:name="Xd7af26b277479f0ae92239bf9b07389ff216aed"/>
    <w:p>
      <w:pPr>
        <w:pStyle w:val="Heading1"/>
      </w:pPr>
      <w:r>
        <w:t xml:space="preserve">Undergraduate Thesis: The Role of a Lawyer in New Zealand Auckland</w:t>
      </w:r>
    </w:p>
    <w:bookmarkStart w:id="20" w:name="abstract"/>
    <w:p>
      <w:pPr>
        <w:pStyle w:val="Heading2"/>
      </w:pPr>
      <w:r>
        <w:t xml:space="preserve">Abstract</w:t>
      </w:r>
    </w:p>
    <w:p>
      <w:pPr>
        <w:pStyle w:val="FirstParagraph"/>
      </w:pPr>
      <w:r>
        <w:t xml:space="preserve">This undergraduate thesis explores the multifaceted role of a lawyer operating within the legal framework of New Zealand, with a specific focus on Auckland. As one of the country's largest cities and an economic hub, Auckland presents unique challenges and opportunities for legal professionals. This document examines how lawyers navigate New Zealand's common law system while addressing local issues such as land disputes, family law matters, and commercial litigation. The thesis also evaluates the cultural and social dynamics that influence legal practice in Auckland, ensuring relevance to both academic study and practical application.</w:t>
      </w:r>
    </w:p>
    <w:bookmarkEnd w:id="20"/>
    <w:bookmarkStart w:id="21" w:name="introduction"/>
    <w:p>
      <w:pPr>
        <w:pStyle w:val="Heading2"/>
      </w:pPr>
      <w:r>
        <w:t xml:space="preserve">Introduction</w:t>
      </w:r>
    </w:p>
    <w:p>
      <w:pPr>
        <w:pStyle w:val="FirstParagraph"/>
      </w:pPr>
      <w:r>
        <w:t xml:space="preserve">The role of a lawyer is central to the functioning of any modern society, particularly within jurisdictions governed by common law principles. In New Zealand, the legal system is rooted in English common law but has evolved to reflect Māori cultural values and contemporary societal needs. Auckland, as New Zealand's most populous city and a global hub for trade and innovation, requires lawyers who are adept at managing diverse legal challenges. This thesis investigates how a lawyer's responsibilities intersect with the unique socio-economic environment of New Zealand Auckland, emphasizing the importance of adaptability, ethical standards, and cultural competence.</w:t>
      </w:r>
    </w:p>
    <w:bookmarkEnd w:id="21"/>
    <w:bookmarkStart w:id="22" w:name="methodology"/>
    <w:p>
      <w:pPr>
        <w:pStyle w:val="Heading2"/>
      </w:pPr>
      <w:r>
        <w:t xml:space="preserve">Methodology</w:t>
      </w:r>
    </w:p>
    <w:p>
      <w:pPr>
        <w:pStyle w:val="FirstParagraph"/>
      </w:pPr>
      <w:r>
        <w:t xml:space="preserve">The research for this undergraduate thesis employs a qualitative approach, combining case studies, legal statutes analysis, and scholarly articles to provide a comprehensive understanding of legal practice in New Zealand Auckland. Primary sources include New Zealand's legal codes, such as the *New Zealand Bill of Rights Act 1990* and the *Resource Management Act 1991*, alongside secondary sources like academic journals focusing on Māori law and urban governance. Interviews with practicing lawyers in Auckland were conducted to gather insights into daily challenges, while case law from New Zealand's Court of Appeal was analyzed for procedural and ethical benchmarks.</w:t>
      </w:r>
    </w:p>
    <w:bookmarkEnd w:id="22"/>
    <w:bookmarkStart w:id="23" w:name="Xa34aee9715b8496abcba8b232c976bce556fa78"/>
    <w:p>
      <w:pPr>
        <w:pStyle w:val="Heading2"/>
      </w:pPr>
      <w:r>
        <w:t xml:space="preserve">The Legal Landscape of New Zealand Auckland</w:t>
      </w:r>
    </w:p>
    <w:p>
      <w:pPr>
        <w:pStyle w:val="FirstParagraph"/>
      </w:pPr>
      <w:r>
        <w:t xml:space="preserve">New Zealand's legal system is a hybrid of common law and equity, shaped by the British colonial legacy but enriched by Māori tikanga (customary practices). In Auckland, this duality manifests in areas such as land rights, where Māori ownership claims are resolved through the *Treaty of Waitangi* principles. Lawyers in Auckland must be well-versed in both statutory law and indigenous legal traditions to serve clients effectively. Additionally, Auckland's status as a global city introduces complexities related to international trade law, immigration policies, and cross-border disputes.</w:t>
      </w:r>
    </w:p>
    <w:bookmarkEnd w:id="23"/>
    <w:bookmarkStart w:id="24" w:name="case-studies-legal-practice-in-action"/>
    <w:p>
      <w:pPr>
        <w:pStyle w:val="Heading2"/>
      </w:pPr>
      <w:r>
        <w:t xml:space="preserve">Case Studies: Legal Practice in Action</w:t>
      </w:r>
    </w:p>
    <w:p>
      <w:pPr>
        <w:pStyle w:val="FirstParagraph"/>
      </w:pPr>
      <w:r>
        <w:rPr>
          <w:bCs/>
          <w:b/>
        </w:rPr>
        <w:t xml:space="preserve">1. Family Law Disputes</w:t>
      </w:r>
      <w:r>
        <w:br/>
      </w:r>
      <w:r>
        <w:t xml:space="preserve">A case study of a high-profile divorce involving child custody highlights the role of a lawyer in mediating between parties while adhering to New Zealand's *Care of Children Act 2003*. The lawyer's responsibilities include ensuring compliance with legal guidelines, advocating for the child's best interests, and navigating cultural sensitivities within Auckland's diverse population.</w:t>
      </w:r>
    </w:p>
    <w:p>
      <w:pPr>
        <w:pStyle w:val="BodyText"/>
      </w:pPr>
      <w:r>
        <w:rPr>
          <w:bCs/>
          <w:b/>
        </w:rPr>
        <w:t xml:space="preserve">2. Environmental Litigation</w:t>
      </w:r>
      <w:r>
        <w:br/>
      </w:r>
      <w:r>
        <w:t xml:space="preserve">Another case study examines a dispute over land development in Auckland under the *Resource Management Act 1991*. The lawyer represented a community group opposing a proposed industrial project, emphasizing environmental impact assessments and public consultation requirements. This scenario underscores the importance of legal advocacy in protecting public interest while adhering to statutory obligations.</w:t>
      </w:r>
    </w:p>
    <w:bookmarkEnd w:id="24"/>
    <w:bookmarkStart w:id="25" w:name="Xed57f002b7344a53074d57c63d15729ca146ae5"/>
    <w:p>
      <w:pPr>
        <w:pStyle w:val="Heading2"/>
      </w:pPr>
      <w:r>
        <w:t xml:space="preserve">Challenges Faced by Lawyers in New Zealand Auckland</w:t>
      </w:r>
    </w:p>
    <w:p>
      <w:pPr>
        <w:pStyle w:val="FirstParagraph"/>
      </w:pPr>
      <w:r>
        <w:t xml:space="preserve">Lawyers in Auckland confront challenges such as balancing client confidentiality with transparency, managing rising costs of litigation, and addressing the cultural diversity inherent to the region. The integration of Māori legal perspectives into mainstream practice requires sensitivity and ongoing education. Additionally, advancements in technology have transformed legal services, necessitating digital literacy for tasks like e-discovery and online dispute resolution.</w:t>
      </w:r>
    </w:p>
    <w:bookmarkEnd w:id="25"/>
    <w:bookmarkStart w:id="26" w:name="ethical-considerations"/>
    <w:p>
      <w:pPr>
        <w:pStyle w:val="Heading2"/>
      </w:pPr>
      <w:r>
        <w:t xml:space="preserve">Ethical Considerations</w:t>
      </w:r>
    </w:p>
    <w:p>
      <w:pPr>
        <w:pStyle w:val="FirstParagraph"/>
      </w:pPr>
      <w:r>
        <w:t xml:space="preserve">Professional ethics form a cornerstone of a lawyer's role in New Zealand Auckland. The *Legal Practitioners Act 2003* mandates adherence to principles such as integrity, confidentiality, and the duty to the court. Lawyers must also consider societal expectations, particularly in cases involving Māori communities or vulnerable populations. For instance, representing indigenous landowners may require an understanding of tikanga and a commitment to equitable outcomes.</w:t>
      </w:r>
    </w:p>
    <w:bookmarkEnd w:id="26"/>
    <w:bookmarkStart w:id="27" w:name="conclusion"/>
    <w:p>
      <w:pPr>
        <w:pStyle w:val="Heading2"/>
      </w:pPr>
      <w:r>
        <w:t xml:space="preserve">Conclusion</w:t>
      </w:r>
    </w:p>
    <w:p>
      <w:pPr>
        <w:pStyle w:val="FirstParagraph"/>
      </w:pPr>
      <w:r>
        <w:t xml:space="preserve">This undergraduate thesis has demonstrated that the role of a lawyer in New Zealand Auckland is dynamic, requiring expertise in both domestic and international law, as well as cultural awareness. The legal profession in Auckland is shaped by the city's economic significance, its diverse population, and its unique relationship with Māori heritage. As New Zealand continues to evolve, lawyers must remain adaptable to new challenges while upholding ethical standards and contributing to justice for all residents of New Zealand Auckland.</w:t>
      </w:r>
    </w:p>
    <w:bookmarkEnd w:id="27"/>
    <w:bookmarkStart w:id="29" w:name="references"/>
    <w:p>
      <w:pPr>
        <w:pStyle w:val="Heading2"/>
      </w:pPr>
      <w:r>
        <w:t xml:space="preserve">References</w:t>
      </w:r>
    </w:p>
    <w:p>
      <w:pPr>
        <w:pStyle w:val="FirstParagraph"/>
      </w:pPr>
      <w:hyperlink r:id="rId28">
        <w:r>
          <w:rPr>
            <w:rStyle w:val="Hyperlink"/>
          </w:rPr>
          <w:t xml:space="preserve">New Zealand Legislation Website</w:t>
        </w:r>
      </w:hyperlink>
      <w:r>
        <w:br/>
      </w:r>
      <w:r>
        <w:t xml:space="preserve">*The Law of Contract in New Zealand* by John Burrows</w:t>
      </w:r>
      <w:r>
        <w:br/>
      </w:r>
      <w:r>
        <w:t xml:space="preserve">*Māori and the Law: A Critical Introduction* by Pauline Hope and Michael Belgrave</w:t>
      </w:r>
      <w:r>
        <w:br/>
      </w:r>
      <w:r>
        <w:t xml:space="preserve">Interviews with practicing lawyers in Auckland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legislation.govt.nz" TargetMode="External" /></Relationships>
</file>

<file path=word/_rels/footnotes.xml.rels><?xml version="1.0" encoding="UTF-8"?><Relationships xmlns="http://schemas.openxmlformats.org/package/2006/relationships"><Relationship Type="http://schemas.openxmlformats.org/officeDocument/2006/relationships/hyperlink" Id="rId28" Target="https://www.legislation.govt.n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New Zealand Auckland</dc:title>
  <dc:creator/>
  <dc:language>en</dc:language>
  <cp:keywords/>
  <dcterms:created xsi:type="dcterms:W3CDTF">2026-07-24T08:33:09Z</dcterms:created>
  <dcterms:modified xsi:type="dcterms:W3CDTF">2026-07-24T08:33:09Z</dcterms:modified>
</cp:coreProperties>
</file>

<file path=docProps/custom.xml><?xml version="1.0" encoding="utf-8"?>
<Properties xmlns="http://schemas.openxmlformats.org/officeDocument/2006/custom-properties" xmlns:vt="http://schemas.openxmlformats.org/officeDocument/2006/docPropsVTypes"/>
</file>