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1a4721df8876ae3c47c8a0c9508fb562d834cc3"/>
    <w:p>
      <w:pPr>
        <w:pStyle w:val="Heading1"/>
      </w:pPr>
      <w:r>
        <w:t xml:space="preserve">Undergraduate Thesis: The Role of a Lawyer in the Philippines Manila</w:t>
      </w:r>
    </w:p>
    <w:p>
      <w:pPr>
        <w:pStyle w:val="FirstParagraph"/>
      </w:pPr>
      <w:r>
        <w:t xml:space="preserve">This thesis explores the multifaceted role of a lawyer within the legal framework of the Philippines, with particular focus on Metro Manila. As an undergraduate student at a university in Metro Manila, this research aims to provide a comprehensive understanding of how legal professionals contribute to justice delivery, uphold the rule of law, and navigate cultural and systemic challenges unique to this region. The study is essential for students pursuing careers in law or related fields within the Philippines.</w:t>
      </w:r>
    </w:p>
    <w:bookmarkStart w:id="20" w:name="introduction"/>
    <w:p>
      <w:pPr>
        <w:pStyle w:val="Heading2"/>
      </w:pPr>
      <w:r>
        <w:t xml:space="preserve">1. Introduction</w:t>
      </w:r>
    </w:p>
    <w:p>
      <w:pPr>
        <w:pStyle w:val="FirstParagraph"/>
      </w:pPr>
      <w:r>
        <w:t xml:space="preserve">The Philippines, as a nation governed by a civil law system influenced by Spanish and American legal traditions, has developed a dynamic legal profession centered in Manila. As the capital city and economic hub of the country, Metro Manila serves as the epicenter for legal practice, with courts, law firms, and academic institutions concentrated in its jurisdiction. This thesis examines how lawyers in Manila function within this context, balancing statutory obligations with societal expectations.</w:t>
      </w:r>
    </w:p>
    <w:p>
      <w:pPr>
        <w:pStyle w:val="BodyText"/>
      </w:pPr>
      <w:r>
        <w:t xml:space="preserve">The role of a lawyer is not merely confined to courtroom advocacy or drafting legal documents; it encompasses advising clients on rights and responsibilities under Philippine laws such as the Civil Code, Revised Penal Code, and various statutes enacted by Congress. In Manila, lawyers often deal with cases involving land disputes, corporate law, criminal defense (e.g., cybercrime under Republic Act No. 10175), family law (e.g., annulment of marriages under Family Code of the Philippines), and constitutional issues.</w:t>
      </w:r>
    </w:p>
    <w:bookmarkEnd w:id="20"/>
    <w:bookmarkStart w:id="21" w:name="Xb8189679850722c80766e10cbef14b6286a6ae5"/>
    <w:p>
      <w:pPr>
        <w:pStyle w:val="Heading2"/>
      </w:pPr>
      <w:r>
        <w:t xml:space="preserve">2. Legal Framework in the Philippines Manila</w:t>
      </w:r>
    </w:p>
    <w:p>
      <w:pPr>
        <w:pStyle w:val="FirstParagraph"/>
      </w:pPr>
      <w:r>
        <w:t xml:space="preserve">Manila’s legal system operates within a federal structure where local government units have limited legislative powers, but national laws prevail. The Supreme Court of the Philippines, headquartered in Manila, ensures uniformity in interpretation of laws across all regions. For an undergraduate student researching this topic, understanding key legal institutions such as the Office of the Public Prosecutor (OPP), Philippine Judicial Academy (PHILJA), and bar associations like the Integrated Bar of the Philippines (IBP) is crucial.</w:t>
      </w:r>
    </w:p>
    <w:p>
      <w:pPr>
        <w:pStyle w:val="BodyText"/>
      </w:pPr>
      <w:r>
        <w:t xml:space="preserve">Lawyers in Manila must navigate both statutory and case law. For instance, a criminal defense lawyer might rely on jurisprudence from the Sandiganbayan or Regional Trial Courts in Metro Manila to build arguments. Similarly, corporate lawyers deal with regulations under the Securities Regulation Code (R.A. No. 7879) and labor laws governed by the Labor Code of the Philippines.</w:t>
      </w:r>
    </w:p>
    <w:bookmarkEnd w:id="21"/>
    <w:bookmarkStart w:id="22" w:name="X46d355b9119d757ec28cec8677f2af3b2b38fae"/>
    <w:p>
      <w:pPr>
        <w:pStyle w:val="Heading2"/>
      </w:pPr>
      <w:r>
        <w:t xml:space="preserve">3. Role and Responsibilities of a Lawyer in Manila</w:t>
      </w:r>
    </w:p>
    <w:p>
      <w:pPr>
        <w:pStyle w:val="FirstParagraph"/>
      </w:pPr>
      <w:r>
        <w:t xml:space="preserve">A lawyer in Metro Manila is expected to fulfill three primary roles:</w:t>
      </w:r>
      <w:r>
        <w:t xml:space="preserve"> </w:t>
      </w:r>
      <w:r>
        <w:rPr>
          <w:iCs/>
          <w:i/>
        </w:rPr>
        <w:t xml:space="preserve">advocate, counselor, and guardian of justice</w:t>
      </w:r>
      <w:r>
        <w:t xml:space="preserve">. As an advocate, they represent clients in court or administrative hearings. As a counselor, they provide legal advice on matters ranging from property transactions to intellectual property rights. Finally, as guardians of justice, lawyers ensure that the law is applied fairly and ethically.</w:t>
      </w:r>
    </w:p>
    <w:p>
      <w:pPr>
        <w:pStyle w:val="BodyText"/>
      </w:pPr>
      <w:r>
        <w:t xml:space="preserve">For example, a family lawyer in Manila might handle cases involving child custody under Article 126 of the Family Code or spousal support claims. A corporate lawyer might draft contracts compliant with the Anti-Money Laundering Act (R.A. No. 9160) or advise businesses on compliance with the Department of Trade and Industry regulations.</w:t>
      </w:r>
    </w:p>
    <w:p>
      <w:pPr>
        <w:pStyle w:val="BodyText"/>
      </w:pPr>
      <w:r>
        <w:t xml:space="preserve">Additionally, lawyers in Manila often engage in pro bono work to assist marginalized communities, aligning with the IBP’s mandate to promote access to justice. This dual role—serving both private clients and the public interest—is a hallmark of legal practice in Metro Manila.</w:t>
      </w:r>
    </w:p>
    <w:bookmarkEnd w:id="22"/>
    <w:bookmarkStart w:id="23" w:name="Xd5fcd3284dd1984321cbfd313950003f342fb7c"/>
    <w:p>
      <w:pPr>
        <w:pStyle w:val="Heading2"/>
      </w:pPr>
      <w:r>
        <w:t xml:space="preserve">4. Challenges Faced by Lawyers in Philippines Manila</w:t>
      </w:r>
    </w:p>
    <w:p>
      <w:pPr>
        <w:pStyle w:val="FirstParagraph"/>
      </w:pPr>
      <w:r>
        <w:t xml:space="preserve">Despite their critical role, lawyers in Metro Manila encounter unique challenges. One significant issue is the backlog of cases in courts like the Regional Trial Courts (RTC) and Metropolitan Trial Courts (MTC), which delays justice delivery. Another challenge is the rising complexity of legal disputes, particularly in areas such as digital law and environmental regulations.</w:t>
      </w:r>
    </w:p>
    <w:p>
      <w:pPr>
        <w:pStyle w:val="BodyText"/>
      </w:pPr>
      <w:r>
        <w:t xml:space="preserve">Cultural factors also influence legal practice. For instance, client expectations may prioritize personal relationships over strict adherence to procedural rules. Moreover, the cost of litigation in Manila can be prohibitive for low-income individuals, highlighting the need for robust legal aid services.</w:t>
      </w:r>
    </w:p>
    <w:bookmarkEnd w:id="23"/>
    <w:bookmarkStart w:id="24" w:name="case-studies-and-examples"/>
    <w:p>
      <w:pPr>
        <w:pStyle w:val="Heading2"/>
      </w:pPr>
      <w:r>
        <w:t xml:space="preserve">5. Case Studies and Examples</w:t>
      </w:r>
    </w:p>
    <w:p>
      <w:pPr>
        <w:pStyle w:val="FirstParagraph"/>
      </w:pPr>
      <w:r>
        <w:t xml:space="preserve">To illustrate the practical application of legal expertise in Metro Manila, consider two scenarios:</w:t>
      </w:r>
    </w:p>
    <w:p>
      <w:pPr>
        <w:numPr>
          <w:ilvl w:val="0"/>
          <w:numId w:val="1001"/>
        </w:numPr>
        <w:pStyle w:val="Compact"/>
      </w:pPr>
      <w:r>
        <w:rPr>
          <w:bCs/>
          <w:b/>
        </w:rPr>
        <w:t xml:space="preserve">Criminal Defense:</w:t>
      </w:r>
      <w:r>
        <w:t xml:space="preserve"> </w:t>
      </w:r>
      <w:r>
        <w:t xml:space="preserve">A lawyer representing a client accused of cybercrime under R.A. 10175 must analyze evidence related to digital footprints, interview witnesses, and argue for leniency based on the defendant’s lack of prior offenses.</w:t>
      </w:r>
    </w:p>
    <w:p>
      <w:pPr>
        <w:numPr>
          <w:ilvl w:val="0"/>
          <w:numId w:val="1001"/>
        </w:numPr>
        <w:pStyle w:val="Compact"/>
      </w:pPr>
      <w:r>
        <w:rPr>
          <w:bCs/>
          <w:b/>
        </w:rPr>
        <w:t xml:space="preserve">Civil Litigation:</w:t>
      </w:r>
      <w:r>
        <w:t xml:space="preserve"> </w:t>
      </w:r>
      <w:r>
        <w:t xml:space="preserve">A property dispute between two Manila-based entities might involve interpreting the Torrens system under Presidential Decree No. 1529 or citing precedents from the Court of Appeals.</w:t>
      </w:r>
    </w:p>
    <w:p>
      <w:pPr>
        <w:pStyle w:val="FirstParagraph"/>
      </w:pPr>
      <w:r>
        <w:t xml:space="preserve">These examples underscore the need for lawyers to stay updated on legislative changes and judicial rulings specific to Metro Manila’s legal environment.</w:t>
      </w:r>
    </w:p>
    <w:bookmarkEnd w:id="24"/>
    <w:bookmarkStart w:id="25" w:name="conclusion"/>
    <w:p>
      <w:pPr>
        <w:pStyle w:val="Heading2"/>
      </w:pPr>
      <w:r>
        <w:t xml:space="preserve">6. Conclusion</w:t>
      </w:r>
    </w:p>
    <w:p>
      <w:pPr>
        <w:pStyle w:val="FirstParagraph"/>
      </w:pPr>
      <w:r>
        <w:t xml:space="preserve">In conclusion, an undergraduate thesis on the role of a lawyer in Philippines Manila reveals the profession’s complexity and its vital contribution to societal order. From representing clients in high-stakes litigation to advocating for legal reform, lawyers are indispensable to Metro Manila’s justice system. As future legal professionals, students must understand both the theoretical foundations of Philippine law and its practical application within this dynamic city.</w:t>
      </w:r>
    </w:p>
    <w:p>
      <w:pPr>
        <w:pStyle w:val="BodyText"/>
      </w:pPr>
      <w:r>
        <w:t xml:space="preserve">This research serves as a foundation for further studies on niche areas such as environmental law in Manila or comparative analysis of legal education between Filipino and international institutions. For any undergraduate student aiming to excel in the field of law, this thesis highlights the importance of contextual awareness and ethical responsibility.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the Philippines Manila</dc:title>
  <dc:creator/>
  <dc:language>en</dc:language>
  <cp:keywords/>
  <dcterms:created xsi:type="dcterms:W3CDTF">2026-07-23T15:59:22Z</dcterms:created>
  <dcterms:modified xsi:type="dcterms:W3CDTF">2026-07-23T15:59:22Z</dcterms:modified>
</cp:coreProperties>
</file>

<file path=docProps/custom.xml><?xml version="1.0" encoding="utf-8"?>
<Properties xmlns="http://schemas.openxmlformats.org/officeDocument/2006/custom-properties" xmlns:vt="http://schemas.openxmlformats.org/officeDocument/2006/docPropsVTypes"/>
</file>