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a0e68883bffa9f2a022ed92f582635ecb82f9ae"/>
    <w:p>
      <w:pPr>
        <w:pStyle w:val="Heading1"/>
      </w:pPr>
      <w:r>
        <w:t xml:space="preserve">Undergraduate Thesis: The Role of a Lawyer in Saudi Arabia Jeddah</w:t>
      </w:r>
    </w:p>
    <w:bookmarkStart w:id="20" w:name="abstract"/>
    <w:p>
      <w:pPr>
        <w:pStyle w:val="Heading2"/>
      </w:pPr>
      <w:r>
        <w:t xml:space="preserve">Abstract</w:t>
      </w:r>
    </w:p>
    <w:p>
      <w:pPr>
        <w:pStyle w:val="FirstParagraph"/>
      </w:pPr>
      <w:r>
        <w:t xml:space="preserve">This undergraduate thesis explores the evolving role of a lawyer in the context of Saudi Arabia, with a specific focus on Jeddah. As one of the most economically and culturally dynamic cities in the Kingdom, Jeddah presents unique challenges and opportunities for legal professionals. The study examines how lawyers navigate the intersection of traditional Sharia Law, modern legal reforms, and international business practices in this region. By analyzing local regulations, ethical frameworks, and case studies from Jeddah’s courts and legal institutions, this thesis aims to highlight the indispensable role of lawyers in upholding justice while adapting to Saudi Arabia’s rapid socio-economic transformation.</w:t>
      </w:r>
    </w:p>
    <w:bookmarkEnd w:id="20"/>
    <w:bookmarkStart w:id="21" w:name="introduction"/>
    <w:p>
      <w:pPr>
        <w:pStyle w:val="Heading2"/>
      </w:pPr>
      <w:r>
        <w:t xml:space="preserve">Introduction</w:t>
      </w:r>
    </w:p>
    <w:p>
      <w:pPr>
        <w:pStyle w:val="FirstParagraph"/>
      </w:pPr>
      <w:r>
        <w:t xml:space="preserve">Saudi Arabia has undergone significant legal and social reforms in recent years, positioning itself as a global hub for trade, investment, and innovation. Jeddah, located on the Red Sea coast and serving as a gateway to the Kingdom’s western regions, plays a pivotal role in this transformation. The city’s diverse population—comprising Saudis and expatriates from over 200 countries—requires legal professionals to address complex issues ranging from family law and commercial disputes to labor regulations and international arbitration. This thesis investigates how lawyers in Jeddah balance the demands of Sharia Law, which remains the foundation of Saudi Arabia’s legal system, with emerging needs driven by globalization and economic diversification.</w:t>
      </w:r>
    </w:p>
    <w:bookmarkEnd w:id="21"/>
    <w:bookmarkStart w:id="23" w:name="legal-framework"/>
    <w:bookmarkStart w:id="22" w:name="legal-framework-in-saudi-arabia-jeddah"/>
    <w:p>
      <w:pPr>
        <w:pStyle w:val="Heading2"/>
      </w:pPr>
      <w:r>
        <w:t xml:space="preserve">Legal Framework in Saudi Arabia Jeddah</w:t>
      </w:r>
    </w:p>
    <w:p>
      <w:pPr>
        <w:pStyle w:val="FirstParagraph"/>
      </w:pPr>
      <w:r>
        <w:t xml:space="preserve">The Kingdom of Saudi Arabia operates under a dual legal system: Sharia Law (Islamic jurisprudence) governs personal and religious matters, while civil and commercial law, influenced by international standards, regulates business and trade. In Jeddah, this duality is particularly evident in the city’s courts and legal institutions. For example, family disputes are resolved under strict Islamic principles of inheritance and guardianship, while corporate litigation often involves international contracts governed by foreign jurisdictions such as the UAE or Gulf Cooperation Council (GCC) regulations.</w:t>
      </w:r>
    </w:p>
    <w:p>
      <w:pPr>
        <w:pStyle w:val="BodyText"/>
      </w:pPr>
      <w:r>
        <w:t xml:space="preserve">Lawyers in Jeddah must be well-versed in both systems to represent clients effectively. This requires not only a deep understanding of Saudi Arabian law but also familiarity with global legal practices, especially those relevant to international business dealings. The establishment of the Saudi Legal Reform and Development Program (2020) has further emphasized the need for legal professionals to adapt to modernization efforts, such as electronic dispute resolution platforms and digitalized court proceedings.</w:t>
      </w:r>
    </w:p>
    <w:bookmarkEnd w:id="22"/>
    <w:bookmarkEnd w:id="23"/>
    <w:bookmarkStart w:id="25" w:name="role-of-lawyers"/>
    <w:bookmarkStart w:id="24" w:name="the-role-of-a-lawyer-in-jeddah"/>
    <w:p>
      <w:pPr>
        <w:pStyle w:val="Heading2"/>
      </w:pPr>
      <w:r>
        <w:t xml:space="preserve">The Role of a Lawyer in Jeddah</w:t>
      </w:r>
    </w:p>
    <w:p>
      <w:pPr>
        <w:pStyle w:val="FirstParagraph"/>
      </w:pPr>
      <w:r>
        <w:t xml:space="preserve">Lawyers in Jeddah serve as critical intermediaries between individuals, businesses, and the state. Their roles extend beyond courtroom representation to include legal counseling, contract drafting, and compliance with local regulations. In personal matters such as marriage contracts (nikah), inheritance disputes, or property transfers under Islamic law (hukm al-muwazarat), lawyers must ensure adherence to Sharia principles while respecting cultural sensitivities.</w:t>
      </w:r>
    </w:p>
    <w:p>
      <w:pPr>
        <w:pStyle w:val="BodyText"/>
      </w:pPr>
      <w:r>
        <w:t xml:space="preserve">In the commercial sector, Jeddah’s prominence as a financial and trade center necessitates expertise in areas such as intellectual property rights, labor law, and tax regulations. For instance, the recent Vision 2030 initiative has spurred foreign investment in sectors like tourism and renewable energy. Lawyers here must navigate legal frameworks that balance the Kingdom’s religious values with international business norms, ensuring compliance with both Saudi Arabia’s laws and global trade agreements.</w:t>
      </w:r>
    </w:p>
    <w:bookmarkEnd w:id="24"/>
    <w:bookmarkEnd w:id="25"/>
    <w:bookmarkStart w:id="27" w:name="challenges-and-opportunities"/>
    <w:bookmarkStart w:id="26" w:name="Xaf433ec4e2ece27ecd4fd2ece4f7b8bcca45d2a"/>
    <w:p>
      <w:pPr>
        <w:pStyle w:val="Heading2"/>
      </w:pPr>
      <w:r>
        <w:t xml:space="preserve">Challenges and Opportunities for Lawyers in Jeddah</w:t>
      </w:r>
    </w:p>
    <w:p>
      <w:pPr>
        <w:pStyle w:val="FirstParagraph"/>
      </w:pPr>
      <w:r>
        <w:t xml:space="preserve">The dynamic legal environment in Jeddah presents unique challenges. One major hurdle is the integration of traditional Islamic principles with contemporary issues such as digital privacy, cryptocurrency regulations, and gender equality. For example, while Saudi Arabia has made strides in granting women more rights (e.g., driving licenses and participation in the workforce), lawyers must still operate within a system where certain cultural norms influence legal outcomes.</w:t>
      </w:r>
    </w:p>
    <w:p>
      <w:pPr>
        <w:pStyle w:val="BodyText"/>
      </w:pPr>
      <w:r>
        <w:t xml:space="preserve">However, these challenges also create opportunities for legal professionals to innovate. The rise of e-commerce and fintech companies in Jeddah has increased demand for lawyers specializing in digital law, cybersecurity, and data protection. Additionally, the Kingdom’s focus on diversifying its economy through sectors like entertainment and healthcare offers new avenues for legal practice.</w:t>
      </w:r>
    </w:p>
    <w:bookmarkEnd w:id="26"/>
    <w:bookmarkEnd w:id="27"/>
    <w:bookmarkStart w:id="29" w:name="ethical-considerations"/>
    <w:bookmarkStart w:id="28" w:name="ethical-considerations-in-legal-practice"/>
    <w:p>
      <w:pPr>
        <w:pStyle w:val="Heading2"/>
      </w:pPr>
      <w:r>
        <w:t xml:space="preserve">Ethical Considerations in Legal Practice</w:t>
      </w:r>
    </w:p>
    <w:p>
      <w:pPr>
        <w:pStyle w:val="FirstParagraph"/>
      </w:pPr>
      <w:r>
        <w:t xml:space="preserve">Lawyers in Jeddah must uphold high ethical standards, as the Saudi Bar Association enforces strict codes of conduct. These include maintaining client confidentiality, avoiding conflicts of interest, and ensuring transparency in legal proceedings. Ethical dilemmas often arise when representing clients from different cultural or religious backgrounds, particularly in cases involving personal status laws (e.g., divorce or custody disputes).</w:t>
      </w:r>
    </w:p>
    <w:p>
      <w:pPr>
        <w:pStyle w:val="BodyText"/>
      </w:pPr>
      <w:r>
        <w:t xml:space="preserve">Moreover, the role of a lawyer extends to promoting social justice. In Jeddah’s rapidly urbanizing environment, lawyers are increasingly involved in advocating for marginalized communities, addressing issues such as housing rights and labor exploitation. This aligns with Saudi Arabia’s broader goal of fostering inclusivity and social responsibility.</w:t>
      </w:r>
    </w:p>
    <w:bookmarkEnd w:id="28"/>
    <w:bookmarkEnd w:id="29"/>
    <w:bookmarkStart w:id="30" w:name="conclusion"/>
    <w:p>
      <w:pPr>
        <w:pStyle w:val="Heading2"/>
      </w:pPr>
      <w:r>
        <w:t xml:space="preserve">Conclusion</w:t>
      </w:r>
    </w:p>
    <w:p>
      <w:pPr>
        <w:pStyle w:val="FirstParagraph"/>
      </w:pPr>
      <w:r>
        <w:t xml:space="preserve">The role of a lawyer in Saudi Arabia Jeddah is both complex and multifaceted, requiring a unique blend of expertise in Sharia Law, international legal standards, and socio-cultural awareness. As Jeddah continues to evolve into a global economic powerhouse under Vision 2030, the demand for skilled legal professionals who can navigate this intricate landscape will only grow. This undergraduate thesis underscores the importance of understanding local contexts while embracing innovation to ensure justice remains equitable and accessible in one of Saudi Arabia’s most vibrant cities.</w:t>
      </w:r>
    </w:p>
    <w:bookmarkEnd w:id="30"/>
    <w:bookmarkStart w:id="31" w:name="references"/>
    <w:p>
      <w:pPr>
        <w:pStyle w:val="Heading2"/>
      </w:pPr>
      <w:r>
        <w:t xml:space="preserve">References</w:t>
      </w:r>
    </w:p>
    <w:p>
      <w:pPr>
        <w:numPr>
          <w:ilvl w:val="0"/>
          <w:numId w:val="1001"/>
        </w:numPr>
        <w:pStyle w:val="Compact"/>
      </w:pPr>
      <w:r>
        <w:t xml:space="preserve">Saudi Ministry of Justice. (2023). "Legal Reforms in Saudi Arabia: A Vision 2030 Perspective."</w:t>
      </w:r>
    </w:p>
    <w:p>
      <w:pPr>
        <w:numPr>
          <w:ilvl w:val="0"/>
          <w:numId w:val="1001"/>
        </w:numPr>
        <w:pStyle w:val="Compact"/>
      </w:pPr>
      <w:r>
        <w:t xml:space="preserve">Al-Jasser, F. (2019). "Sharia Law and Modern Legal Challenges in the Gulf." Journal of Islamic Studies, 45(3), 112-134.</w:t>
      </w:r>
    </w:p>
    <w:p>
      <w:pPr>
        <w:numPr>
          <w:ilvl w:val="0"/>
          <w:numId w:val="1001"/>
        </w:numPr>
        <w:pStyle w:val="Compact"/>
      </w:pPr>
      <w:r>
        <w:t xml:space="preserve">Jeddah Chamber of Commerce and Industry. (2022). "Economic Growth and Legal Frameworks in Jeddah."</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Saudi Arabia Jeddah</dc:title>
  <dc:creator/>
  <dc:language>en</dc:language>
  <cp:keywords/>
  <dcterms:created xsi:type="dcterms:W3CDTF">2026-07-23T12:04:53Z</dcterms:created>
  <dcterms:modified xsi:type="dcterms:W3CDTF">2026-07-23T12:04:53Z</dcterms:modified>
</cp:coreProperties>
</file>

<file path=docProps/custom.xml><?xml version="1.0" encoding="utf-8"?>
<Properties xmlns="http://schemas.openxmlformats.org/officeDocument/2006/custom-properties" xmlns:vt="http://schemas.openxmlformats.org/officeDocument/2006/docPropsVTypes"/>
</file>