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in</w:t>
      </w:r>
      <w:r>
        <w:t xml:space="preserve"> </w:t>
      </w:r>
      <w:r>
        <w:t xml:space="preserve">Spain:</w:t>
      </w:r>
      <w:r>
        <w:t xml:space="preserve"> </w:t>
      </w:r>
      <w:r>
        <w:t xml:space="preserve">A</w:t>
      </w:r>
      <w:r>
        <w:t xml:space="preserve"> </w:t>
      </w:r>
      <w:r>
        <w:t xml:space="preserve">Focus</w:t>
      </w:r>
      <w:r>
        <w:t xml:space="preserve"> </w:t>
      </w:r>
      <w:r>
        <w:t xml:space="preserve">on</w:t>
      </w:r>
      <w:r>
        <w:t xml:space="preserve"> </w:t>
      </w:r>
      <w:r>
        <w:t xml:space="preserve">Barcelona</w:t>
      </w:r>
    </w:p>
    <w:p>
      <w:pPr>
        <w:pStyle w:val="FirstParagraph"/>
      </w:pPr>
      <w:r>
        <w:t xml:space="preserve">```html</w:t>
      </w:r>
    </w:p>
    <w:bookmarkStart w:id="29" w:name="Xf34de40db06cb81c66e163373bf50f96c62f785"/>
    <w:p>
      <w:pPr>
        <w:pStyle w:val="Heading1"/>
      </w:pPr>
      <w:r>
        <w:t xml:space="preserve">Undergraduate Thesis: The Role of the Lawyer in Contemporary Legal Practice in Spain, with a Focus on Barcelona</w:t>
      </w:r>
    </w:p>
    <w:bookmarkStart w:id="20" w:name="abstract-resumen"/>
    <w:p>
      <w:pPr>
        <w:pStyle w:val="Heading2"/>
      </w:pPr>
      <w:r>
        <w:t xml:space="preserve">Abstract (Resumen)</w:t>
      </w:r>
    </w:p>
    <w:p>
      <w:pPr>
        <w:pStyle w:val="FirstParagraph"/>
      </w:pPr>
      <w:r>
        <w:t xml:space="preserve">This Undergraduate Thesis explores the evolving role of lawyers within the legal framework of Spain, specifically focusing on their professional challenges and opportunities in Barcelona. As a major hub for international law, commerce, and multiculturalism, Barcelona presents unique dynamics that shape the work of legal practitioners. The thesis examines how Spanish civil law traditions interact with contemporary demands such as digital transformation, European Union regulations, and the increasing complexity of globalized legal disputes. It also highlights case studies from Barcelona’s courts to illustrate the practical application of legal theory in real-world scenarios. By analyzing these elements, this document aims to contribute to a deeper understanding of the lawyer's role in Spain’s modern legal system.</w:t>
      </w:r>
    </w:p>
    <w:bookmarkEnd w:id="20"/>
    <w:bookmarkStart w:id="21" w:name="introduction"/>
    <w:p>
      <w:pPr>
        <w:pStyle w:val="Heading2"/>
      </w:pPr>
      <w:r>
        <w:t xml:space="preserve">Introduction</w:t>
      </w:r>
    </w:p>
    <w:p>
      <w:pPr>
        <w:pStyle w:val="FirstParagraph"/>
      </w:pPr>
      <w:r>
        <w:t xml:space="preserve">The legal profession in Spain is deeply rooted in its civil law traditions, shaped by historical influences such as Roman Law and the Napoleonic Code. However, the 21st century has introduced new challenges that require lawyers to adapt to technological advancements, internationalized legal frameworks (particularly within the European Union), and an increasingly diverse client base. Barcelona, as Spain’s second-largest city and a key center for business, tourism, and innovation, exemplifies these trends. This Undergraduate Thesis investigates how lawyers in Barcelona navigate this complex environment while upholding the ethical and professional standards of their profession.</w:t>
      </w:r>
    </w:p>
    <w:bookmarkEnd w:id="21"/>
    <w:bookmarkStart w:id="26" w:name="development"/>
    <w:p>
      <w:pPr>
        <w:pStyle w:val="Heading2"/>
      </w:pPr>
      <w:r>
        <w:t xml:space="preserve">Development</w:t>
      </w:r>
    </w:p>
    <w:bookmarkStart w:id="22" w:name="Xea17b3d667d6036f169c8b13b1beceb3956c313"/>
    <w:p>
      <w:pPr>
        <w:pStyle w:val="Heading3"/>
      </w:pPr>
      <w:r>
        <w:t xml:space="preserve">1. The Legal System in Spain: A Foundation for Legal Practice</w:t>
      </w:r>
    </w:p>
    <w:p>
      <w:pPr>
        <w:pStyle w:val="FirstParagraph"/>
      </w:pPr>
      <w:r>
        <w:t xml:space="preserve">Spain’s legal system is a civil law system, characterized by codified statutes and judicial decisions that provide the basis for legal reasoning. The Spanish Constitution of 1978 established a modern framework for governance, emphasizing the rule of law and human rights. Within this structure, lawyers play a pivotal role in interpreting statutes, representing clients in courts, and advising on legal compliance. In Barcelona, where European Union regulations frequently intersect with national law (e.g., data protection under GDPR), lawyers must balance adherence to both local and supranational legal standards.</w:t>
      </w:r>
    </w:p>
    <w:bookmarkEnd w:id="22"/>
    <w:bookmarkStart w:id="23" w:name="X01505c2f121116cfbd47a5f228d4d7df968a957"/>
    <w:p>
      <w:pPr>
        <w:pStyle w:val="Heading3"/>
      </w:pPr>
      <w:r>
        <w:t xml:space="preserve">2. The Role of the Lawyer: From Advocate to Multifaceted Professional</w:t>
      </w:r>
    </w:p>
    <w:p>
      <w:pPr>
        <w:pStyle w:val="FirstParagraph"/>
      </w:pPr>
      <w:r>
        <w:t xml:space="preserve">Traditionally, Spanish lawyers have served as advocates in court cases or advisors for clients in private practice. However, the modern lawyer in Barcelona must also engage with digital tools (e.g., e-discovery platforms) and international arbitration mechanisms. For example, Barcelona’s legal sector has seen a rise in corporate law specialists dealing with multinational contracts and intellectual property disputes involving EU member states. Additionally, lawyers are increasingly involved in mediation and alternative dispute resolution, reflecting a shift toward cost-effective legal solutions.</w:t>
      </w:r>
    </w:p>
    <w:bookmarkEnd w:id="23"/>
    <w:bookmarkStart w:id="24" w:name="challenges-facing-lawyers-in-barcelona"/>
    <w:p>
      <w:pPr>
        <w:pStyle w:val="Heading3"/>
      </w:pPr>
      <w:r>
        <w:t xml:space="preserve">3. Challenges Facing Lawyers in Barcelona</w:t>
      </w:r>
    </w:p>
    <w:p>
      <w:pPr>
        <w:pStyle w:val="FirstParagraph"/>
      </w:pPr>
      <w:r>
        <w:t xml:space="preserve">Barcelona’s unique position as a global city presents both opportunities and challenges for legal professionals. The city’s multicultural population requires lawyers to be fluent in multiple languages (e.g., Catalan, Spanish, English) and culturally sensitive in their approach. Furthermore, the rise of digital platforms has led to new areas of law, such as cybersecurity and cryptocurrency regulations. Lawyers must also address ethical dilemmas arising from cases involving data privacy breaches or conflicts between corporate interests and public welfare.</w:t>
      </w:r>
    </w:p>
    <w:bookmarkEnd w:id="24"/>
    <w:bookmarkStart w:id="25" w:name="case-study-legal-innovation-in-barcelona"/>
    <w:p>
      <w:pPr>
        <w:pStyle w:val="Heading3"/>
      </w:pPr>
      <w:r>
        <w:t xml:space="preserve">4. Case Study: Legal Innovation in Barcelona</w:t>
      </w:r>
    </w:p>
    <w:p>
      <w:pPr>
        <w:pStyle w:val="FirstParagraph"/>
      </w:pPr>
      <w:r>
        <w:t xml:space="preserve">A notable example is the use of AI tools in legal research by Barcelona-based law firms, which has streamlined case preparation but raised concerns about over-reliance on technology. Another case involves the Spanish Supreme Court’s recent rulings on housing rights, where lawyers in Barcelona have been at the forefront of advocating for tenants’ protections amid rising property prices. These examples underscore the adaptability required of modern lawyers.</w:t>
      </w:r>
    </w:p>
    <w:bookmarkEnd w:id="25"/>
    <w:bookmarkEnd w:id="26"/>
    <w:bookmarkStart w:id="27" w:name="conclusion"/>
    <w:p>
      <w:pPr>
        <w:pStyle w:val="Heading2"/>
      </w:pPr>
      <w:r>
        <w:t xml:space="preserve">Conclusion</w:t>
      </w:r>
    </w:p>
    <w:p>
      <w:pPr>
        <w:pStyle w:val="FirstParagraph"/>
      </w:pPr>
      <w:r>
        <w:t xml:space="preserve">This Undergraduate Thesis has highlighted the dynamic role of lawyers in Spain’s legal system, with a particular emphasis on their evolving responsibilities in Barcelona. As legal professionals, they must balance traditional civil law principles with contemporary demands such as digital literacy, international cooperation, and ethical integrity. Barcelona’s unique socio-economic environment provides a compelling case study for understanding how lawyers can thrive in an increasingly interconnected world while upholding the core values of justice and fairness.</w:t>
      </w:r>
    </w:p>
    <w:bookmarkEnd w:id="27"/>
    <w:bookmarkStart w:id="28" w:name="references"/>
    <w:p>
      <w:pPr>
        <w:pStyle w:val="Heading2"/>
      </w:pPr>
      <w:r>
        <w:t xml:space="preserve">References</w:t>
      </w:r>
    </w:p>
    <w:p>
      <w:pPr>
        <w:pStyle w:val="FirstParagraph"/>
      </w:pPr>
      <w:r>
        <w:rPr>
          <w:bCs/>
          <w:b/>
        </w:rPr>
        <w:t xml:space="preserve">1.</w:t>
      </w:r>
      <w:r>
        <w:t xml:space="preserve"> </w:t>
      </w:r>
      <w:r>
        <w:t xml:space="preserve">Constitution of Spain (1978).</w:t>
      </w:r>
      <w:r>
        <w:br/>
      </w:r>
      <w:r>
        <w:rPr>
          <w:bCs/>
          <w:b/>
        </w:rPr>
        <w:t xml:space="preserve">2.</w:t>
      </w:r>
      <w:r>
        <w:t xml:space="preserve"> </w:t>
      </w:r>
      <w:r>
        <w:t xml:space="preserve">European Union Regulation on Data Protection (GDPR), 2016.</w:t>
      </w:r>
      <w:r>
        <w:br/>
      </w:r>
      <w:r>
        <w:rPr>
          <w:bCs/>
          <w:b/>
        </w:rPr>
        <w:t xml:space="preserve">3.</w:t>
      </w:r>
      <w:r>
        <w:t xml:space="preserve"> </w:t>
      </w:r>
      <w:r>
        <w:t xml:space="preserve">García-Villegas, M. "The Legal Profession in the Digital Age: A Spanish Perspective." *Journal of European Law and Practice*, 2021.</w:t>
      </w:r>
      <w:r>
        <w:br/>
      </w:r>
      <w:r>
        <w:rPr>
          <w:bCs/>
          <w:b/>
        </w:rPr>
        <w:t xml:space="preserve">4.</w:t>
      </w:r>
      <w:r>
        <w:t xml:space="preserve"> </w:t>
      </w:r>
      <w:r>
        <w:t xml:space="preserve">Cases from the Barcelona Provincial Court (2019–2023).</w:t>
      </w:r>
      <w:r>
        <w:br/>
      </w:r>
      <w:r>
        <w:rPr>
          <w:bCs/>
          <w:b/>
        </w:rPr>
        <w:t xml:space="preserve">5.</w:t>
      </w:r>
      <w:r>
        <w:t xml:space="preserve"> </w:t>
      </w:r>
      <w:r>
        <w:t xml:space="preserve">International Bar Association. "Ethical Challenges for Lawyers in Globalized Practice."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the Lawyer in Contemporary Legal Practice in Spain: A Focus on Barcelona</dc:title>
  <dc:creator/>
  <cp:keywords/>
  <dcterms:created xsi:type="dcterms:W3CDTF">2026-07-21T02:20:53Z</dcterms:created>
  <dcterms:modified xsi:type="dcterms:W3CDTF">2026-07-21T02:20:53Z</dcterms:modified>
</cp:coreProperties>
</file>

<file path=docProps/custom.xml><?xml version="1.0" encoding="utf-8"?>
<Properties xmlns="http://schemas.openxmlformats.org/officeDocument/2006/custom-properties" xmlns:vt="http://schemas.openxmlformats.org/officeDocument/2006/docPropsVTypes"/>
</file>