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9" w:name="X032b68e797254db73bef2dba8fb97c163a23500"/>
    <w:p>
      <w:pPr>
        <w:pStyle w:val="Heading1"/>
      </w:pPr>
      <w:r>
        <w:t xml:space="preserve">Undergraduate Thesis: The Role and Challenges of Lawyers in Spain’s Valencia Region</w:t>
      </w:r>
    </w:p>
    <w:bookmarkStart w:id="20" w:name="abstract"/>
    <w:p>
      <w:pPr>
        <w:pStyle w:val="Heading2"/>
      </w:pPr>
      <w:r>
        <w:t xml:space="preserve">Abstract</w:t>
      </w:r>
    </w:p>
    <w:p>
      <w:pPr>
        <w:pStyle w:val="FirstParagraph"/>
      </w:pPr>
      <w:r>
        <w:t xml:space="preserve">This Undergraduate Thesis explores the multifaceted role of a lawyer operating within the legal framework of Spain’s Valencia region. Focusing on the unique socio-legal context of Valencia, the document analyzes how legal practitioners navigate regional statutes, cultural nuances, and administrative complexities. By examining case studies and legal precedents specific to Valencia, this thesis highlights both the opportunities and challenges faced by lawyers in this dynamic region. The study underscores the importance of understanding local governance structures and community dynamics for effective legal practice in Spain’s Valencia.</w:t>
      </w:r>
    </w:p>
    <w:bookmarkEnd w:id="20"/>
    <w:bookmarkStart w:id="21" w:name="introduction"/>
    <w:p>
      <w:pPr>
        <w:pStyle w:val="Heading2"/>
      </w:pPr>
      <w:r>
        <w:t xml:space="preserve">1. Introduction</w:t>
      </w:r>
    </w:p>
    <w:p>
      <w:pPr>
        <w:pStyle w:val="FirstParagraph"/>
      </w:pPr>
      <w:r>
        <w:t xml:space="preserve">The role of a lawyer is foundational to any legal system, but its execution varies significantly across regions due to differences in legislation, cultural norms, and administrative practices. In Spain’s Valencia region—a vibrant autonomous community known for its rich history and unique legal traditions—the lawyer occupies a pivotal position in mediating between individuals, institutions, and the regional government. This thesis investigates how the legal profession in Valencia integrates national Spanish law with regional autonomy statutes, while also addressing localized challenges such as bureaucratic inefficiencies, multilingualism (Spanish and Valencian), and socio-economic disparities.</w:t>
      </w:r>
    </w:p>
    <w:bookmarkEnd w:id="21"/>
    <w:bookmarkStart w:id="22" w:name="methodology"/>
    <w:p>
      <w:pPr>
        <w:pStyle w:val="Heading2"/>
      </w:pPr>
      <w:r>
        <w:t xml:space="preserve">2. Methodology</w:t>
      </w:r>
    </w:p>
    <w:p>
      <w:pPr>
        <w:pStyle w:val="FirstParagraph"/>
      </w:pPr>
      <w:r>
        <w:t xml:space="preserve">To analyze the role of a lawyer in Spain’s Valencia region, this study employs a mixed-methods approach. Primary sources include interviews with practicing lawyers in Valencia, court records from regional tribunals, and legal texts issued by the Valencian Government (Generalitat Valenciana). Secondary sources encompass academic journals on Spanish law, comparative studies of autonomous communities in Spain, and reports from international legal organizations. The analysis focuses on three key areas: the integration of national and regional laws, cultural considerations in client interactions, and administrative challenges within Valencia’s legal system.</w:t>
      </w:r>
    </w:p>
    <w:bookmarkEnd w:id="22"/>
    <w:bookmarkStart w:id="23" w:name="Xe07f9b81fa35b0157b61d194159440c14a20705"/>
    <w:p>
      <w:pPr>
        <w:pStyle w:val="Heading2"/>
      </w:pPr>
      <w:r>
        <w:t xml:space="preserve">3. Legal Framework of Spain’s Valencia Region</w:t>
      </w:r>
    </w:p>
    <w:p>
      <w:pPr>
        <w:pStyle w:val="FirstParagraph"/>
      </w:pPr>
      <w:r>
        <w:t xml:space="preserve">Spain operates under a civil law system, with its constitution granting autonomous communities like Valencia significant legislative power. The Valencian Statute of Autonomy (1982) empowers the region to legislate on matters such as education, healthcare, and urban planning. This dual framework means that lawyers in Valencia must balance adherence to national laws (e.g., the Spanish Civil Code) with regional regulations (e.g., Valencian property laws). For example, land use disputes in Valencia often require knowledge of both national environmental protections and regional zoning ordinances.</w:t>
      </w:r>
    </w:p>
    <w:bookmarkEnd w:id="23"/>
    <w:bookmarkStart w:id="24" w:name="the-role-of-a-lawyer-in-valencia"/>
    <w:p>
      <w:pPr>
        <w:pStyle w:val="Heading2"/>
      </w:pPr>
      <w:r>
        <w:t xml:space="preserve">4. The Role of a Lawyer in Valencia</w:t>
      </w:r>
    </w:p>
    <w:p>
      <w:pPr>
        <w:pStyle w:val="FirstParagraph"/>
      </w:pPr>
      <w:r>
        <w:t xml:space="preserve">In Spain’s Valencia region, lawyers serve as legal advisors, advocates, and mediators in a diverse array of cases. They must navigate the complexities of regional autonomy while ensuring compliance with national mandates. Key responsibilities include:</w:t>
      </w:r>
    </w:p>
    <w:p>
      <w:pPr>
        <w:numPr>
          <w:ilvl w:val="0"/>
          <w:numId w:val="1001"/>
        </w:numPr>
        <w:pStyle w:val="Compact"/>
      </w:pPr>
      <w:r>
        <w:rPr>
          <w:bCs/>
          <w:b/>
        </w:rPr>
        <w:t xml:space="preserve">Advising on Regional Laws:</w:t>
      </w:r>
      <w:r>
        <w:t xml:space="preserve"> </w:t>
      </w:r>
      <w:r>
        <w:t xml:space="preserve">Lawyers frequently guide clients on Valencian-specific legislation, such as labor rights tied to local industries like agriculture or tourism.</w:t>
      </w:r>
    </w:p>
    <w:p>
      <w:pPr>
        <w:numPr>
          <w:ilvl w:val="0"/>
          <w:numId w:val="1001"/>
        </w:numPr>
        <w:pStyle w:val="Compact"/>
      </w:pPr>
      <w:r>
        <w:rPr>
          <w:bCs/>
          <w:b/>
        </w:rPr>
        <w:t xml:space="preserve">Multilingual Competence:</w:t>
      </w:r>
      <w:r>
        <w:t xml:space="preserve"> </w:t>
      </w:r>
      <w:r>
        <w:t xml:space="preserve">While Spanish is the official language, many Valencians also speak Catalan (or its variant, Valencian). Lawyers must often communicate in both languages to effectively represent clients from all backgrounds.</w:t>
      </w:r>
    </w:p>
    <w:p>
      <w:pPr>
        <w:numPr>
          <w:ilvl w:val="0"/>
          <w:numId w:val="1001"/>
        </w:numPr>
        <w:pStyle w:val="Compact"/>
      </w:pPr>
      <w:r>
        <w:rPr>
          <w:bCs/>
          <w:b/>
        </w:rPr>
        <w:t xml:space="preserve">Cultural Sensitivity:</w:t>
      </w:r>
      <w:r>
        <w:t xml:space="preserve"> </w:t>
      </w:r>
      <w:r>
        <w:t xml:space="preserve">Understanding regional customs—such as traditional dispute resolution practices or community-based legal norms—is critical for building trust with clients.</w:t>
      </w:r>
    </w:p>
    <w:bookmarkEnd w:id="24"/>
    <w:bookmarkStart w:id="25" w:name="case-studies-and-legal-precedents"/>
    <w:p>
      <w:pPr>
        <w:pStyle w:val="Heading2"/>
      </w:pPr>
      <w:r>
        <w:t xml:space="preserve">5. Case Studies and Legal Precedents</w:t>
      </w:r>
    </w:p>
    <w:p>
      <w:pPr>
        <w:pStyle w:val="FirstParagraph"/>
      </w:pPr>
      <w:r>
        <w:t xml:space="preserve">To illustrate the practical application of legal practice in Valencia, two case studies are examined:</w:t>
      </w:r>
    </w:p>
    <w:p>
      <w:pPr>
        <w:numPr>
          <w:ilvl w:val="0"/>
          <w:numId w:val="1002"/>
        </w:numPr>
        <w:pStyle w:val="Compact"/>
      </w:pPr>
      <w:r>
        <w:rPr>
          <w:bCs/>
          <w:b/>
        </w:rPr>
        <w:t xml:space="preserve">Land Rights Dispute (2018):</w:t>
      </w:r>
      <w:r>
        <w:t xml:space="preserve"> </w:t>
      </w:r>
      <w:r>
        <w:t xml:space="preserve">A conflict between a rural community and a developer over land use highlighted the need for lawyers to reconcile Valencian regional planning laws with national environmental regulations. The resolution involved mediation by the Valencian Government’s legal department, underscoring the importance of regional collaboration.</w:t>
      </w:r>
    </w:p>
    <w:p>
      <w:pPr>
        <w:numPr>
          <w:ilvl w:val="0"/>
          <w:numId w:val="1002"/>
        </w:numPr>
        <w:pStyle w:val="Compact"/>
      </w:pPr>
      <w:r>
        <w:rPr>
          <w:bCs/>
          <w:b/>
        </w:rPr>
        <w:t xml:space="preserve">Immigration and Labor Law (2020):</w:t>
      </w:r>
      <w:r>
        <w:t xml:space="preserve"> </w:t>
      </w:r>
      <w:r>
        <w:t xml:space="preserve">A case involving seasonal workers from North Africa in Valencia’s agricultural sector required lawyers to navigate Spain’s national immigration laws alongside Valencian labor statutes. The outcome emphasized the role of legal practitioners in advocating for marginalized communities.</w:t>
      </w:r>
    </w:p>
    <w:bookmarkEnd w:id="25"/>
    <w:bookmarkStart w:id="26" w:name="challenges-faced-by-lawyers-in-valencia"/>
    <w:p>
      <w:pPr>
        <w:pStyle w:val="Heading2"/>
      </w:pPr>
      <w:r>
        <w:t xml:space="preserve">6. Challenges Faced by Lawyers in Valencia</w:t>
      </w:r>
    </w:p>
    <w:p>
      <w:pPr>
        <w:pStyle w:val="FirstParagraph"/>
      </w:pPr>
      <w:r>
        <w:t xml:space="preserve">Despite its opportunities, practicing law in Valencia presents distinct challenges:</w:t>
      </w:r>
    </w:p>
    <w:p>
      <w:pPr>
        <w:numPr>
          <w:ilvl w:val="0"/>
          <w:numId w:val="1003"/>
        </w:numPr>
        <w:pStyle w:val="Compact"/>
      </w:pPr>
      <w:r>
        <w:rPr>
          <w:bCs/>
          <w:b/>
        </w:rPr>
        <w:t xml:space="preserve">Bureaucratic Complexity:</w:t>
      </w:r>
      <w:r>
        <w:t xml:space="preserve"> </w:t>
      </w:r>
      <w:r>
        <w:t xml:space="preserve">The overlap between regional and national jurisdictions can lead to protracted legal processes, testing a lawyer’s ability to manage multiple regulatory layers.</w:t>
      </w:r>
    </w:p>
    <w:p>
      <w:pPr>
        <w:numPr>
          <w:ilvl w:val="0"/>
          <w:numId w:val="1003"/>
        </w:numPr>
        <w:pStyle w:val="Compact"/>
      </w:pPr>
      <w:r>
        <w:rPr>
          <w:bCs/>
          <w:b/>
        </w:rPr>
        <w:t xml:space="preserve">Economic Pressures:</w:t>
      </w:r>
      <w:r>
        <w:t xml:space="preserve"> </w:t>
      </w:r>
      <w:r>
        <w:t xml:space="preserve">Valencia’s economy, while robust in sectors like tourism and technology, faces disparities that affect access to legal services. Lawyers often work with limited resources to assist low-income clients.</w:t>
      </w:r>
    </w:p>
    <w:p>
      <w:pPr>
        <w:numPr>
          <w:ilvl w:val="0"/>
          <w:numId w:val="1003"/>
        </w:numPr>
        <w:pStyle w:val="Compact"/>
      </w:pPr>
      <w:r>
        <w:rPr>
          <w:bCs/>
          <w:b/>
        </w:rPr>
        <w:t xml:space="preserve">Cultural Nuances:</w:t>
      </w:r>
      <w:r>
        <w:t xml:space="preserve"> </w:t>
      </w:r>
      <w:r>
        <w:t xml:space="preserve">The Valencian identity—rooted in its distinct language and history—requires lawyers to balance professionalism with cultural empathy, particularly in family law or community disputes.</w:t>
      </w:r>
    </w:p>
    <w:bookmarkEnd w:id="26"/>
    <w:bookmarkStart w:id="27" w:name="conclusion"/>
    <w:p>
      <w:pPr>
        <w:pStyle w:val="Heading2"/>
      </w:pPr>
      <w:r>
        <w:t xml:space="preserve">7. Conclusion</w:t>
      </w:r>
    </w:p>
    <w:p>
      <w:pPr>
        <w:pStyle w:val="FirstParagraph"/>
      </w:pPr>
      <w:r>
        <w:t xml:space="preserve">The role of a lawyer in Spain’s Valencia region is both complex and essential. This Undergraduate Thesis demonstrates that effective legal practice here demands not only expertise in national and regional laws but also an acute awareness of cultural, economic, and administrative factors unique to Valencia. As the region continues to evolve within Spain’s federal structure, lawyers must remain adaptable, ensuring that justice is accessible and equitable for all residents. Future research could explore emerging areas such as digital law in Valencia or the impact of European Union regulations on regional legal practices.</w:t>
      </w:r>
    </w:p>
    <w:bookmarkEnd w:id="27"/>
    <w:bookmarkStart w:id="28" w:name="references"/>
    <w:p>
      <w:pPr>
        <w:pStyle w:val="Heading2"/>
      </w:pPr>
      <w:r>
        <w:t xml:space="preserve">References</w:t>
      </w:r>
    </w:p>
    <w:p>
      <w:pPr>
        <w:numPr>
          <w:ilvl w:val="0"/>
          <w:numId w:val="1004"/>
        </w:numPr>
        <w:pStyle w:val="Compact"/>
      </w:pPr>
      <w:r>
        <w:t xml:space="preserve">Valencian Government. (1982). Statute of Autonomy for the Valencian Community.</w:t>
      </w:r>
    </w:p>
    <w:p>
      <w:pPr>
        <w:numPr>
          <w:ilvl w:val="0"/>
          <w:numId w:val="1004"/>
        </w:numPr>
        <w:pStyle w:val="Compact"/>
      </w:pPr>
      <w:r>
        <w:t xml:space="preserve">García, J. M. (2015). *Autonomous Legal Systems in Spain: A Comparative Study*. Madrid: Editorial Jurídica.</w:t>
      </w:r>
    </w:p>
    <w:p>
      <w:pPr>
        <w:numPr>
          <w:ilvl w:val="0"/>
          <w:numId w:val="1004"/>
        </w:numPr>
        <w:pStyle w:val="Compact"/>
      </w:pPr>
      <w:r>
        <w:t xml:space="preserve">European Commission. (2021). *Regional Legal Challenges in Southern Europe*. Brussels: EU Publications.</w:t>
      </w:r>
    </w:p>
    <w:p>
      <w:pPr>
        <w:pStyle w:val="FirstParagraph"/>
      </w:pPr>
      <w:r>
        <w:rPr>
          <w:iCs/>
          <w:i/>
        </w:rPr>
        <w:t xml:space="preserve">Note: This Undergraduate Thesis is intended for academic purposes and reflects the legal landscape of Spain’s Valencia region as of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Spain's Valencia Region</dc:title>
  <dc:creator/>
  <dc:language>en</dc:language>
  <cp:keywords/>
  <dcterms:created xsi:type="dcterms:W3CDTF">2026-07-21T16:25:44Z</dcterms:created>
  <dcterms:modified xsi:type="dcterms:W3CDTF">2026-07-21T16:25:44Z</dcterms:modified>
</cp:coreProperties>
</file>

<file path=docProps/custom.xml><?xml version="1.0" encoding="utf-8"?>
<Properties xmlns="http://schemas.openxmlformats.org/officeDocument/2006/custom-properties" xmlns:vt="http://schemas.openxmlformats.org/officeDocument/2006/docPropsVTypes"/>
</file>