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508d669f5169c8664ee75763ecef2c1571ea15"/>
    <w:p>
      <w:pPr>
        <w:pStyle w:val="Heading1"/>
      </w:pPr>
      <w:r>
        <w:t xml:space="preserve">Undergraduate Thesis: The Role of a Lawyer in Sudan Khartoum</w:t>
      </w:r>
    </w:p>
    <w:bookmarkStart w:id="20" w:name="abstract"/>
    <w:p>
      <w:pPr>
        <w:pStyle w:val="Heading2"/>
      </w:pPr>
      <w:r>
        <w:t xml:space="preserve">Abstract</w:t>
      </w:r>
    </w:p>
    <w:p>
      <w:pPr>
        <w:pStyle w:val="FirstParagraph"/>
      </w:pPr>
      <w:r>
        <w:t xml:space="preserve">This Undergraduate Thesis explores the multifaceted role of a lawyer in Sudan Khartoum, focusing on the legal challenges, ethical responsibilities, and societal impact of legal professionals within the context of Sudan’s hybrid legal system. The study emphasizes how lawyers in Khartoum navigate complex intersections between Islamic law (Sharia), civil law, and evolving political dynamics. It also analyzes the practical demands placed on lawyers to advocate for justice while adhering to the legal framework of Sudan Khartoum. The research is structured as an academic exploration, offering insights relevant to undergraduate students studying law or social sciences in Sudan.</w:t>
      </w:r>
    </w:p>
    <w:bookmarkEnd w:id="20"/>
    <w:bookmarkStart w:id="21" w:name="introduction"/>
    <w:p>
      <w:pPr>
        <w:pStyle w:val="Heading2"/>
      </w:pPr>
      <w:r>
        <w:t xml:space="preserve">Introduction</w:t>
      </w:r>
    </w:p>
    <w:p>
      <w:pPr>
        <w:pStyle w:val="FirstParagraph"/>
      </w:pPr>
      <w:r>
        <w:t xml:space="preserve">The role of a lawyer in any society is pivotal, serving as both a guardian of justice and a mediator between individuals and the state. In Sudan Khartoum, this role is uniquely shaped by the country’s hybrid legal system, which incorporates elements of Islamic law (Sharia), civil law, and customary practices. This Undergraduate Thesis examines how lawyers in Khartoum function within this complex framework, balancing their professional obligations with the socio-political realities of Sudan.</w:t>
      </w:r>
    </w:p>
    <w:p>
      <w:pPr>
        <w:pStyle w:val="BodyText"/>
      </w:pPr>
      <w:r>
        <w:t xml:space="preserve">Sudan Khartoum, as the capital and political heart of Sudan, hosts a diverse legal landscape influenced by historical legacies of colonialism, post-independence reforms, and recent political transitions. Lawyers here must contend with challenges such as judicial corruption, limited resources for marginalized communities, and the tension between traditional norms and modern legal principles. This study highlights these dynamics through case studies and theoretical analysis.</w:t>
      </w:r>
    </w:p>
    <w:bookmarkEnd w:id="21"/>
    <w:bookmarkStart w:id="22" w:name="legal-framework-of-sudan-khartoum"/>
    <w:p>
      <w:pPr>
        <w:pStyle w:val="Heading2"/>
      </w:pPr>
      <w:r>
        <w:t xml:space="preserve">Legal Framework of Sudan Khartoum</w:t>
      </w:r>
    </w:p>
    <w:p>
      <w:pPr>
        <w:pStyle w:val="FirstParagraph"/>
      </w:pPr>
      <w:r>
        <w:t xml:space="preserve">Sudan’s legal system is a hybrid model, combining Sharia law for personal matters (e.g., marriage, inheritance) with civil law for commercial and criminal cases. In Khartoum, lawyers must be well-versed in both systems to effectively represent clients. For instance, a lawyer handling a property dispute may need to reference the Sudanese Civil Code while also considering Islamic jurisprudence if the case involves family or religious elements.</w:t>
      </w:r>
    </w:p>
    <w:p>
      <w:pPr>
        <w:pStyle w:val="BodyText"/>
      </w:pPr>
      <w:r>
        <w:t xml:space="preserve">Post-2019, following the ousting of President Omar al-Bashir and the ongoing political transition, Sudan Khartoum has seen shifts in legal priorities. Transitional justice mechanisms now emphasize accountability for human rights violations, requiring lawyers to engage with international legal standards while working within Sudan’s domestic system.</w:t>
      </w:r>
    </w:p>
    <w:bookmarkEnd w:id="22"/>
    <w:bookmarkStart w:id="23" w:name="challenges-faced-by-lawyers-in-khartoum"/>
    <w:p>
      <w:pPr>
        <w:pStyle w:val="Heading2"/>
      </w:pPr>
      <w:r>
        <w:t xml:space="preserve">Challenges Faced by Lawyers in Khartoum</w:t>
      </w:r>
    </w:p>
    <w:p>
      <w:pPr>
        <w:pStyle w:val="FirstParagraph"/>
      </w:pPr>
      <w:r>
        <w:t xml:space="preserve">Lawyers in Sudan Khartoum encounter significant obstacles, including:</w:t>
      </w:r>
    </w:p>
    <w:p>
      <w:pPr>
        <w:numPr>
          <w:ilvl w:val="0"/>
          <w:numId w:val="1001"/>
        </w:numPr>
        <w:pStyle w:val="Compact"/>
      </w:pPr>
      <w:r>
        <w:rPr>
          <w:bCs/>
          <w:b/>
        </w:rPr>
        <w:t xml:space="preserve">Judicial Corruption:</w:t>
      </w:r>
      <w:r>
        <w:t xml:space="preserve"> </w:t>
      </w:r>
      <w:r>
        <w:t xml:space="preserve">Despite reforms, some judges and officials are perceived as susceptible to bribery or political pressure.</w:t>
      </w:r>
    </w:p>
    <w:p>
      <w:pPr>
        <w:numPr>
          <w:ilvl w:val="0"/>
          <w:numId w:val="1001"/>
        </w:numPr>
        <w:pStyle w:val="Compact"/>
      </w:pPr>
      <w:r>
        <w:rPr>
          <w:bCs/>
          <w:b/>
        </w:rPr>
        <w:t xml:space="preserve">Limited Access to Justice:</w:t>
      </w:r>
      <w:r>
        <w:t xml:space="preserve"> </w:t>
      </w:r>
      <w:r>
        <w:t xml:space="preserve">Marginalized communities, particularly in rural areas of Khartoum state, often lack legal representation due to economic barriers.</w:t>
      </w:r>
    </w:p>
    <w:p>
      <w:pPr>
        <w:numPr>
          <w:ilvl w:val="0"/>
          <w:numId w:val="1001"/>
        </w:numPr>
        <w:pStyle w:val="Compact"/>
      </w:pPr>
      <w:r>
        <w:rPr>
          <w:bCs/>
          <w:b/>
        </w:rPr>
        <w:t xml:space="preserve">Ethical Dilemmas:</w:t>
      </w:r>
      <w:r>
        <w:t xml:space="preserve"> </w:t>
      </w:r>
      <w:r>
        <w:t xml:space="preserve">Lawyers must navigate conflicts between client interests and societal norms, such as defending individuals accused of crimes against the state.</w:t>
      </w:r>
    </w:p>
    <w:p>
      <w:pPr>
        <w:pStyle w:val="FirstParagraph"/>
      </w:pPr>
      <w:r>
        <w:t xml:space="preserve">The 2019 revolution has further complicated matters. While it opened space for legal reform, lawyers now face pressure from both pro-revolution groups and remnants of the former regime, creating a precarious professional environment.</w:t>
      </w:r>
    </w:p>
    <w:bookmarkEnd w:id="23"/>
    <w:bookmarkStart w:id="24" w:name="the-lawyer-as-an-advocate-for-justice"/>
    <w:p>
      <w:pPr>
        <w:pStyle w:val="Heading2"/>
      </w:pPr>
      <w:r>
        <w:t xml:space="preserve">The Lawyer as an Advocate for Justice</w:t>
      </w:r>
    </w:p>
    <w:p>
      <w:pPr>
        <w:pStyle w:val="FirstParagraph"/>
      </w:pPr>
      <w:r>
        <w:t xml:space="preserve">A core function of a lawyer in Sudan Khartoum is to advocate for their clients’ rights within the constraints of the legal system. This includes:</w:t>
      </w:r>
    </w:p>
    <w:p>
      <w:pPr>
        <w:numPr>
          <w:ilvl w:val="0"/>
          <w:numId w:val="1002"/>
        </w:numPr>
        <w:pStyle w:val="Compact"/>
      </w:pPr>
      <w:r>
        <w:rPr>
          <w:bCs/>
          <w:b/>
        </w:rPr>
        <w:t xml:space="preserve">Representation in Courts:</w:t>
      </w:r>
      <w:r>
        <w:t xml:space="preserve"> </w:t>
      </w:r>
      <w:r>
        <w:t xml:space="preserve">Defending individuals accused of crimes, ensuring fair trials, and challenging unjust laws.</w:t>
      </w:r>
    </w:p>
    <w:p>
      <w:pPr>
        <w:numPr>
          <w:ilvl w:val="0"/>
          <w:numId w:val="1002"/>
        </w:numPr>
        <w:pStyle w:val="Compact"/>
      </w:pPr>
      <w:r>
        <w:rPr>
          <w:bCs/>
          <w:b/>
        </w:rPr>
        <w:t xml:space="preserve">Community Engagement:</w:t>
      </w:r>
      <w:r>
        <w:t xml:space="preserve"> </w:t>
      </w:r>
      <w:r>
        <w:t xml:space="preserve">Educating the public about legal rights and assisting with bureaucratic processes (e.g., land disputes)."</w:t>
      </w:r>
    </w:p>
    <w:p>
      <w:pPr>
        <w:numPr>
          <w:ilvl w:val="0"/>
          <w:numId w:val="1002"/>
        </w:numPr>
        <w:pStyle w:val="Compact"/>
      </w:pPr>
      <w:r>
        <w:rPr>
          <w:bCs/>
          <w:b/>
        </w:rPr>
        <w:t xml:space="preserve">Promoting Legal Reforms:</w:t>
      </w:r>
      <w:r>
        <w:t xml:space="preserve"> </w:t>
      </w:r>
      <w:r>
        <w:t xml:space="preserve">Participating in advocacy groups to push for transparency, anti-corruption measures, and gender equality laws.</w:t>
      </w:r>
    </w:p>
    <w:p>
      <w:pPr>
        <w:pStyle w:val="FirstParagraph"/>
      </w:pPr>
      <w:r>
        <w:t xml:space="preserve">For example, lawyers in Khartoum have played a critical role in the 2019 transitional justice trials, representing victims of human rights abuses while navigating political sensitivities.</w:t>
      </w:r>
    </w:p>
    <w:bookmarkEnd w:id="24"/>
    <w:bookmarkStart w:id="25" w:name="cases-study-legal-practice-in-khartoum"/>
    <w:p>
      <w:pPr>
        <w:pStyle w:val="Heading2"/>
      </w:pPr>
      <w:r>
        <w:t xml:space="preserve">Cases Study: Legal Practice in Khartoum</w:t>
      </w:r>
    </w:p>
    <w:p>
      <w:pPr>
        <w:pStyle w:val="FirstParagraph"/>
      </w:pPr>
      <w:r>
        <w:t xml:space="preserve">This Undergraduate Thesis examines two case studies from Khartoum:</w:t>
      </w:r>
    </w:p>
    <w:p>
      <w:pPr>
        <w:numPr>
          <w:ilvl w:val="0"/>
          <w:numId w:val="1003"/>
        </w:numPr>
        <w:pStyle w:val="Compact"/>
      </w:pPr>
      <w:r>
        <w:rPr>
          <w:bCs/>
          <w:b/>
        </w:rPr>
        <w:t xml:space="preserve">Land Dispute Resolution:</w:t>
      </w:r>
      <w:r>
        <w:t xml:space="preserve"> </w:t>
      </w:r>
      <w:r>
        <w:t xml:space="preserve">A lawyer in Khartoum successfully mediated a land dispute between a rural community and an urban developer by leveraging both customary law and the Sudanese Civil Code.</w:t>
      </w:r>
    </w:p>
    <w:p>
      <w:pPr>
        <w:numPr>
          <w:ilvl w:val="0"/>
          <w:numId w:val="1003"/>
        </w:numPr>
        <w:pStyle w:val="Compact"/>
      </w:pPr>
      <w:r>
        <w:rPr>
          <w:bCs/>
          <w:b/>
        </w:rPr>
        <w:t xml:space="preserve">Criminal Defense in Transitional Justice:</w:t>
      </w:r>
      <w:r>
        <w:t xml:space="preserve"> </w:t>
      </w:r>
      <w:r>
        <w:t xml:space="preserve">A human rights lawyer defended individuals accused of participating in protests during the 2019 revolution, highlighting tensions between legal representation and political accountability.</w:t>
      </w:r>
    </w:p>
    <w:p>
      <w:pPr>
        <w:pStyle w:val="FirstParagraph"/>
      </w:pPr>
      <w:r>
        <w:t xml:space="preserve">These cases underscore the dynamic interplay between law, politics, and ethics that defines the work of a lawyer in Sudan Khartoum.</w:t>
      </w:r>
    </w:p>
    <w:bookmarkEnd w:id="25"/>
    <w:bookmarkStart w:id="26" w:name="conclusion"/>
    <w:p>
      <w:pPr>
        <w:pStyle w:val="Heading2"/>
      </w:pPr>
      <w:r>
        <w:t xml:space="preserve">Conclusion</w:t>
      </w:r>
    </w:p>
    <w:p>
      <w:pPr>
        <w:pStyle w:val="FirstParagraph"/>
      </w:pPr>
      <w:r>
        <w:t xml:space="preserve">The role of a lawyer in Sudan Khartoum is both challenging and transformative. Within the hybrid legal system and evolving political landscape, lawyers serve as bridges between individuals and the state, advocating for justice while navigating complex ethical and procedural hurdles. This Undergraduate Thesis has highlighted the critical importance of legal professionals in advancing human rights, promoting transparency, and addressing systemic inequalities in Sudan Khartoum.</w:t>
      </w:r>
    </w:p>
    <w:p>
      <w:pPr>
        <w:pStyle w:val="BodyText"/>
      </w:pPr>
      <w:r>
        <w:t xml:space="preserve">For undergraduate students studying law or related disciplines in Sudan, this study offers a foundation for understanding the unique responsibilities of a lawyer in Khartoum. It also underscores the need for continued education and advocacy to strengthen legal institutions and protect the rights of all citizens.</w:t>
      </w:r>
    </w:p>
    <w:bookmarkEnd w:id="26"/>
    <w:bookmarkStart w:id="27" w:name="references"/>
    <w:p>
      <w:pPr>
        <w:pStyle w:val="Heading2"/>
      </w:pPr>
      <w:r>
        <w:t xml:space="preserve">References</w:t>
      </w:r>
    </w:p>
    <w:p>
      <w:pPr>
        <w:numPr>
          <w:ilvl w:val="0"/>
          <w:numId w:val="1004"/>
        </w:numPr>
        <w:pStyle w:val="Compact"/>
      </w:pPr>
      <w:r>
        <w:t xml:space="preserve">Sudanese Civil Code, 1998.</w:t>
      </w:r>
    </w:p>
    <w:p>
      <w:pPr>
        <w:numPr>
          <w:ilvl w:val="0"/>
          <w:numId w:val="1004"/>
        </w:numPr>
        <w:pStyle w:val="Compact"/>
      </w:pPr>
      <w:r>
        <w:t xml:space="preserve">"Islamic Law in Sudan: A Comparative Study" by Dr. Ahmed El-Sayed (2015).</w:t>
      </w:r>
    </w:p>
    <w:p>
      <w:pPr>
        <w:numPr>
          <w:ilvl w:val="0"/>
          <w:numId w:val="1004"/>
        </w:numPr>
        <w:pStyle w:val="Compact"/>
      </w:pPr>
      <w:r>
        <w:t xml:space="preserve">Human Rights Watch Report on Legal Reforms in Sudan Khartoum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Sudan Khartoum</dc:title>
  <dc:creator/>
  <dc:language>en</dc:language>
  <cp:keywords/>
  <dcterms:created xsi:type="dcterms:W3CDTF">2026-09-27T06:25:30Z</dcterms:created>
  <dcterms:modified xsi:type="dcterms:W3CDTF">2026-09-27T06:25:30Z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