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6c0cc29e3aa0d7f8562a17cebc7670cf6171a9c"/>
    <w:p>
      <w:pPr>
        <w:pStyle w:val="Heading1"/>
      </w:pPr>
      <w:r>
        <w:t xml:space="preserve">The Role of the Lawyer in Uganda Kampala: A Study on Legal Practice and Challenges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Degree:</w:t>
      </w:r>
      <w:r>
        <w:t xml:space="preserve"> </w:t>
      </w:r>
      <w:r>
        <w:t xml:space="preserve">Bachelor of Laws (LLB)</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lawyers in Uganda Kampala, focusing on their responsibilities, challenges, and contributions to the legal system. By analyzing the unique socio-cultural and economic dynamics of Kampala as Uganda's capital city, this study highlights how lawyers navigate complex legal frameworks to serve clients while addressing systemic issues such as access to justice and corruption. Through case studies and interviews with practicing attorneys in Kampala, this research underscores the critical importance of legal professionals in upholding constitutional rights, promoting equity, and fostering a stable judiciary in one of East Africa's most dynamic urban centers.</w:t>
      </w:r>
    </w:p>
    <w:bookmarkEnd w:id="20"/>
    <w:bookmarkStart w:id="21" w:name="introduction"/>
    <w:p>
      <w:pPr>
        <w:pStyle w:val="Heading2"/>
      </w:pPr>
      <w:r>
        <w:t xml:space="preserve">Introduction</w:t>
      </w:r>
    </w:p>
    <w:p>
      <w:pPr>
        <w:pStyle w:val="FirstParagraph"/>
      </w:pPr>
      <w:r>
        <w:t xml:space="preserve">The role of a lawyer is both professional and societal. In Uganda Kampala, where legal systems intersect with cultural norms and rapid urbanization, lawyers play an indispensable role in shaping justice delivery. This thesis aims to investigate the responsibilities of lawyers within the Ugandan legal framework, their challenges in Kampala's unique environment, and their potential to drive reform. The study is divided into four sections: an overview of Uganda’s legal system, case studies of lawyers operating in Kampala, analysis of challenges faced by legal practitioners, and recommendations for improving access to justice.</w:t>
      </w:r>
    </w:p>
    <w:bookmarkEnd w:id="21"/>
    <w:bookmarkStart w:id="22" w:name="Xc779a1f6663b9bbc8f70d03ceb04e8d028579cd"/>
    <w:p>
      <w:pPr>
        <w:pStyle w:val="Heading2"/>
      </w:pPr>
      <w:r>
        <w:t xml:space="preserve">Uganda’s Legal System and the Lawyer’s Role</w:t>
      </w:r>
    </w:p>
    <w:p>
      <w:pPr>
        <w:pStyle w:val="FirstParagraph"/>
      </w:pPr>
      <w:r>
        <w:t xml:space="preserve">Uganda operates under a common law system influenced by British colonialism, with customary law playing a significant role in rural areas. In Kampala, however, the legal landscape is shaped by urban complexity, including high-profile commercial litigation, land disputes (particularly over property in rapidly expanding neighborhoods), and constitutional rights cases. Lawyers in Kampala must navigate this hybrid system while adhering to the Uganda Constitution of 1995 and statutes such as the Legal Practitioners Act.</w:t>
      </w:r>
    </w:p>
    <w:p>
      <w:pPr>
        <w:pStyle w:val="BodyText"/>
      </w:pPr>
      <w:r>
        <w:t xml:space="preserve">Lawyers in Kampala serve as advocates, advisors, and mediators. They represent clients in civil and criminal courts, draft legal documents (e.g., contracts, wills), and provide counsel on business law or human rights issues. Their work is critical in cases involving land tenure disputes—common in Kampala due to informal settlements—and gender-based violence (GBV) cases, which are increasingly reported due to heightened awareness.</w:t>
      </w:r>
    </w:p>
    <w:bookmarkEnd w:id="22"/>
    <w:bookmarkStart w:id="23" w:name="case-studies-lawyers-in-action"/>
    <w:p>
      <w:pPr>
        <w:pStyle w:val="Heading2"/>
      </w:pPr>
      <w:r>
        <w:t xml:space="preserve">Case Studies: Lawyers in Action</w:t>
      </w:r>
    </w:p>
    <w:p>
      <w:pPr>
        <w:pStyle w:val="FirstParagraph"/>
      </w:pPr>
      <w:r>
        <w:rPr>
          <w:bCs/>
          <w:b/>
        </w:rPr>
        <w:t xml:space="preserve">Case Study 1: Land Dispute Resolution</w:t>
      </w:r>
      <w:r>
        <w:br/>
      </w:r>
      <w:r>
        <w:t xml:space="preserve">In Kampala, lawyers frequently handle disputes over urban land. For example, a case involving the Nakaseke Road expansion highlighted how legal professionals mediated between residents and developers. Lawyers helped residents understand their rights under the Uganda Land Act while negotiating compensation terms with private firms.</w:t>
      </w:r>
    </w:p>
    <w:p>
      <w:pPr>
        <w:pStyle w:val="BodyText"/>
      </w:pPr>
      <w:r>
        <w:rPr>
          <w:bCs/>
          <w:b/>
        </w:rPr>
        <w:t xml:space="preserve">Case Study 2: Human Rights Advocacy</w:t>
      </w:r>
      <w:r>
        <w:br/>
      </w:r>
      <w:r>
        <w:t xml:space="preserve">Lawyers in Kampala have been pivotal in challenging state actions that infringe on civil liberties. One notable instance involved a coalition of lawyers representing citizens against unlawful arrests under the Prevention of Terrorism Act. Their work led to court orders requiring police to provide evidence, reinforcing constitutional safeguards.</w:t>
      </w:r>
    </w:p>
    <w:bookmarkEnd w:id="23"/>
    <w:bookmarkStart w:id="24" w:name="challenges-faced-by-lawyers-in-kampala"/>
    <w:p>
      <w:pPr>
        <w:pStyle w:val="Heading2"/>
      </w:pPr>
      <w:r>
        <w:t xml:space="preserve">Challenges Faced by Lawyers in Kampala</w:t>
      </w:r>
    </w:p>
    <w:p>
      <w:pPr>
        <w:pStyle w:val="FirstParagraph"/>
      </w:pPr>
      <w:r>
        <w:t xml:space="preserve">Despite their importance, lawyers in Kampala encounter numerous challenges. These include:</w:t>
      </w:r>
    </w:p>
    <w:p>
      <w:pPr>
        <w:numPr>
          <w:ilvl w:val="0"/>
          <w:numId w:val="1001"/>
        </w:numPr>
        <w:pStyle w:val="Compact"/>
      </w:pPr>
      <w:r>
        <w:rPr>
          <w:bCs/>
          <w:b/>
        </w:rPr>
        <w:t xml:space="preserve">High Case Loads:</w:t>
      </w:r>
      <w:r>
        <w:t xml:space="preserve"> </w:t>
      </w:r>
      <w:r>
        <w:t xml:space="preserve">Courts in Kampala are often overburdened, leading to delayed justice and increased stress on legal practitioners.</w:t>
      </w:r>
    </w:p>
    <w:p>
      <w:pPr>
        <w:numPr>
          <w:ilvl w:val="0"/>
          <w:numId w:val="1001"/>
        </w:numPr>
        <w:pStyle w:val="Compact"/>
      </w:pPr>
      <w:r>
        <w:rPr>
          <w:bCs/>
          <w:b/>
        </w:rPr>
        <w:t xml:space="preserve">Cultural Sensitivity:</w:t>
      </w:r>
      <w:r>
        <w:t xml:space="preserve"> </w:t>
      </w:r>
      <w:r>
        <w:t xml:space="preserve">Lawyers must balance Western legal principles with traditional norms, such as resolving disputes through community elders before litigation.</w:t>
      </w:r>
    </w:p>
    <w:p>
      <w:pPr>
        <w:numPr>
          <w:ilvl w:val="0"/>
          <w:numId w:val="1001"/>
        </w:numPr>
        <w:pStyle w:val="Compact"/>
      </w:pPr>
      <w:r>
        <w:rPr>
          <w:bCs/>
          <w:b/>
        </w:rPr>
        <w:t xml:space="preserve">Corruption:</w:t>
      </w:r>
      <w:r>
        <w:t xml:space="preserve"> </w:t>
      </w:r>
      <w:r>
        <w:t xml:space="preserve">Instances of judicial corruption, particularly in land and commercial cases, undermine public trust in the legal system.</w:t>
      </w:r>
    </w:p>
    <w:p>
      <w:pPr>
        <w:numPr>
          <w:ilvl w:val="0"/>
          <w:numId w:val="1001"/>
        </w:numPr>
        <w:pStyle w:val="Compact"/>
      </w:pPr>
      <w:r>
        <w:rPr>
          <w:bCs/>
          <w:b/>
        </w:rPr>
        <w:t xml:space="preserve">Economic Barriers:</w:t>
      </w:r>
      <w:r>
        <w:t xml:space="preserve"> </w:t>
      </w:r>
      <w:r>
        <w:t xml:space="preserve">Many residents cannot afford legal services due to high fees, perpetuating inequality in access to justice.</w:t>
      </w:r>
    </w:p>
    <w:p>
      <w:pPr>
        <w:pStyle w:val="FirstParagraph"/>
      </w:pPr>
      <w:r>
        <w:t xml:space="preserve">These challenges are compounded by limited resources for pro bono work. While organizations like the Uganda Human Rights Commission and NGOs such as KARUNA provide some support, demand often exceeds capacity.</w:t>
      </w:r>
    </w:p>
    <w:bookmarkEnd w:id="24"/>
    <w:bookmarkStart w:id="25" w:name="recommendations-for-improvement"/>
    <w:p>
      <w:pPr>
        <w:pStyle w:val="Heading2"/>
      </w:pPr>
      <w:r>
        <w:t xml:space="preserve">Recommendations for Improvement</w:t>
      </w:r>
    </w:p>
    <w:p>
      <w:pPr>
        <w:pStyle w:val="FirstParagraph"/>
      </w:pPr>
      <w:r>
        <w:t xml:space="preserve">To address these issues, this thesis proposes several strategies:</w:t>
      </w:r>
    </w:p>
    <w:p>
      <w:pPr>
        <w:numPr>
          <w:ilvl w:val="0"/>
          <w:numId w:val="1002"/>
        </w:numPr>
        <w:pStyle w:val="Compact"/>
      </w:pPr>
      <w:r>
        <w:rPr>
          <w:bCs/>
          <w:b/>
        </w:rPr>
        <w:t xml:space="preserve">Enhanced Legal Aid Programs:</w:t>
      </w:r>
      <w:r>
        <w:t xml:space="preserve"> </w:t>
      </w:r>
      <w:r>
        <w:t xml:space="preserve">Expanding funding for legal aid to ensure marginalized communities in Kampala can afford representation.</w:t>
      </w:r>
    </w:p>
    <w:p>
      <w:pPr>
        <w:numPr>
          <w:ilvl w:val="0"/>
          <w:numId w:val="1002"/>
        </w:numPr>
        <w:pStyle w:val="Compact"/>
      </w:pPr>
      <w:r>
        <w:rPr>
          <w:bCs/>
          <w:b/>
        </w:rPr>
        <w:t xml:space="preserve">Judicial Reforms:</w:t>
      </w:r>
      <w:r>
        <w:t xml:space="preserve"> </w:t>
      </w:r>
      <w:r>
        <w:t xml:space="preserve">Implementing measures to reduce court backlogs and combat corruption, such as digitizing case management systems.</w:t>
      </w:r>
    </w:p>
    <w:p>
      <w:pPr>
        <w:numPr>
          <w:ilvl w:val="0"/>
          <w:numId w:val="1002"/>
        </w:numPr>
        <w:pStyle w:val="Compact"/>
      </w:pPr>
      <w:r>
        <w:rPr>
          <w:bCs/>
          <w:b/>
        </w:rPr>
        <w:t xml:space="preserve">Cultural Sensitivity Training:</w:t>
      </w:r>
      <w:r>
        <w:t xml:space="preserve"> </w:t>
      </w:r>
      <w:r>
        <w:t xml:space="preserve">Encouraging law schools to integrate courses on Ugandan customary law and community mediation into curricula.</w:t>
      </w:r>
    </w:p>
    <w:p>
      <w:pPr>
        <w:numPr>
          <w:ilvl w:val="0"/>
          <w:numId w:val="1002"/>
        </w:numPr>
        <w:pStyle w:val="Compact"/>
      </w:pPr>
      <w:r>
        <w:rPr>
          <w:bCs/>
          <w:b/>
        </w:rPr>
        <w:t xml:space="preserve">Public Awareness Campaigns:</w:t>
      </w:r>
      <w:r>
        <w:t xml:space="preserve"> </w:t>
      </w:r>
      <w:r>
        <w:t xml:space="preserve">Educating citizens about their rights through workshops in Kampala’s neighborhoods, led by lawyers and NGOs.</w:t>
      </w:r>
    </w:p>
    <w:bookmarkEnd w:id="25"/>
    <w:bookmarkStart w:id="26" w:name="conclusion"/>
    <w:p>
      <w:pPr>
        <w:pStyle w:val="Heading2"/>
      </w:pPr>
      <w:r>
        <w:t xml:space="preserve">Conclusion</w:t>
      </w:r>
    </w:p>
    <w:p>
      <w:pPr>
        <w:pStyle w:val="FirstParagraph"/>
      </w:pPr>
      <w:r>
        <w:t xml:space="preserve">The role of a lawyer in Uganda Kampala is both challenging and transformative. As custodians of the law, they navigate a complex interplay between tradition, urban development, and constitutional rights. This thesis has highlighted their critical contributions to justice delivery while underscoring systemic barriers that require urgent attention. By fostering collaboration between legal professionals, policymakers, and civil society in Kampala, Uganda can move closer to realizing equitable access to justice for all.</w:t>
      </w:r>
    </w:p>
    <w:bookmarkEnd w:id="26"/>
    <w:bookmarkStart w:id="27" w:name="references"/>
    <w:p>
      <w:pPr>
        <w:pStyle w:val="Heading2"/>
      </w:pPr>
      <w:r>
        <w:t xml:space="preserve">References</w:t>
      </w:r>
    </w:p>
    <w:p>
      <w:pPr>
        <w:pStyle w:val="FirstParagraph"/>
      </w:pPr>
      <w:r>
        <w:t xml:space="preserve">[Include 5–10 academic sources, such as the Uganda Constitution (1995), reports from the Uganda Law Society, case law from the Supreme Court of Uganda, and scholarly articles on legal challenges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Lawyer in Uganda Kampala</dc:title>
  <dc:creator/>
  <dc:language>en</dc:language>
  <cp:keywords/>
  <dcterms:created xsi:type="dcterms:W3CDTF">2026-07-23T01:27:13Z</dcterms:created>
  <dcterms:modified xsi:type="dcterms:W3CDTF">2026-07-23T01:27:13Z</dcterms:modified>
</cp:coreProperties>
</file>

<file path=docProps/custom.xml><?xml version="1.0" encoding="utf-8"?>
<Properties xmlns="http://schemas.openxmlformats.org/officeDocument/2006/custom-properties" xmlns:vt="http://schemas.openxmlformats.org/officeDocument/2006/docPropsVTypes"/>
</file>