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0" w:name="Xa93d1d1baf0516521ef20b768a236b917fa3c52"/>
    <w:p>
      <w:pPr>
        <w:pStyle w:val="Heading1"/>
      </w:pPr>
      <w:r>
        <w:t xml:space="preserve">Undergraduate Thesis: The Role of a Lawyer in Vietnam Ho Chi Minh City</w:t>
      </w:r>
    </w:p>
    <w:bookmarkStart w:id="20" w:name="abstract"/>
    <w:p>
      <w:pPr>
        <w:pStyle w:val="Heading2"/>
      </w:pPr>
      <w:r>
        <w:t xml:space="preserve">Abstract</w:t>
      </w:r>
    </w:p>
    <w:p>
      <w:pPr>
        <w:pStyle w:val="FirstParagraph"/>
      </w:pPr>
      <w:r>
        <w:t xml:space="preserve">This Undergraduate Thesis explores the evolving role and responsibilities of a lawyer within the legal framework of Vietnam Ho Chi Minh City (HCMC). As one of the most dynamic economic and cultural hubs in Southeast Asia, HCMC presents unique challenges and opportunities for legal professionals. This document examines the educational pathways, practical skills, and ethical obligations required to practice law effectively in this city. It also highlights the socio-political context of Vietnam's legal system and how it shapes the professional landscape for lawyers in HCMC.</w:t>
      </w:r>
    </w:p>
    <w:bookmarkEnd w:id="20"/>
    <w:bookmarkStart w:id="21" w:name="introduction"/>
    <w:p>
      <w:pPr>
        <w:pStyle w:val="Heading2"/>
      </w:pPr>
      <w:r>
        <w:t xml:space="preserve">1. Introduction</w:t>
      </w:r>
    </w:p>
    <w:p>
      <w:pPr>
        <w:pStyle w:val="FirstParagraph"/>
      </w:pPr>
      <w:r>
        <w:t xml:space="preserve">The role of a lawyer is multifaceted, requiring not only legal expertise but also adaptability to the ever-changing socio-economic and political environment. In Vietnam Ho Chi Minh City, where rapid urbanization, foreign investment, and economic reform coexist with traditional cultural values, the responsibilities of a lawyer extend beyond courtroom representation. This thesis aims to provide a comprehensive analysis of how lawyers in HCMC navigate these complexities while adhering to the legal standards set by Vietnam’s Ministry of Justice.</w:t>
      </w:r>
    </w:p>
    <w:bookmarkEnd w:id="21"/>
    <w:bookmarkStart w:id="22" w:name="X80e5ba607810c7289f825fa41c23ec65a59fdef"/>
    <w:p>
      <w:pPr>
        <w:pStyle w:val="Heading2"/>
      </w:pPr>
      <w:r>
        <w:t xml:space="preserve">2. Background: The Legal Framework in Vietnam Ho Chi Minh City</w:t>
      </w:r>
    </w:p>
    <w:p>
      <w:pPr>
        <w:pStyle w:val="FirstParagraph"/>
      </w:pPr>
      <w:r>
        <w:t xml:space="preserve">Vietnam operates under a civil law system, with its legal framework influenced by socialist principles and international trade agreements. HCMC, as the economic capital of Vietnam, is home to a diverse array of legal issues, ranging from commercial disputes to labor laws and property rights. The city’s status as a hub for foreign investment and multinational corporations has further complicated the role of lawyers, who must now manage cross-border transactions and compliance with both Vietnamese and international regulations.</w:t>
      </w:r>
    </w:p>
    <w:bookmarkEnd w:id="22"/>
    <w:bookmarkStart w:id="23" w:name="Xd289307a3eeb95277a7cf55a1402a77b6061885"/>
    <w:p>
      <w:pPr>
        <w:pStyle w:val="Heading2"/>
      </w:pPr>
      <w:r>
        <w:t xml:space="preserve">3. Educational Requirements for Becoming a Lawyer in HCMC</w:t>
      </w:r>
    </w:p>
    <w:p>
      <w:pPr>
        <w:pStyle w:val="FirstParagraph"/>
      </w:pPr>
      <w:r>
        <w:t xml:space="preserve">To practice law in Vietnam Ho Chi Minh City, individuals must complete a bachelor’s degree in law from an accredited university, such as the University of Law or Ho Chi Minh City Open University. Graduates must then pass the national bar examination administered by the Vietnam Bar Association. Additionally, practical training through internships at local law firms or legal departments is essential for gaining hands-on experience.</w:t>
      </w:r>
    </w:p>
    <w:p>
      <w:pPr>
        <w:numPr>
          <w:ilvl w:val="0"/>
          <w:numId w:val="1001"/>
        </w:numPr>
        <w:pStyle w:val="Compact"/>
      </w:pPr>
      <w:r>
        <w:t xml:space="preserve">Completion of a law degree (minimum four years).</w:t>
      </w:r>
    </w:p>
    <w:p>
      <w:pPr>
        <w:numPr>
          <w:ilvl w:val="0"/>
          <w:numId w:val="1001"/>
        </w:numPr>
        <w:pStyle w:val="Compact"/>
      </w:pPr>
      <w:r>
        <w:t xml:space="preserve">Passing the Vietnamese National Bar Exam.</w:t>
      </w:r>
    </w:p>
    <w:p>
      <w:pPr>
        <w:numPr>
          <w:ilvl w:val="0"/>
          <w:numId w:val="1001"/>
        </w:numPr>
        <w:pStyle w:val="Compact"/>
      </w:pPr>
      <w:r>
        <w:t xml:space="preserve">Cumulative internship hours in HCMC-based legal institutions.</w:t>
      </w:r>
    </w:p>
    <w:bookmarkEnd w:id="23"/>
    <w:bookmarkStart w:id="24" w:name="X4389665bd9f8fbb7df14efdeb8ba4b2aff0b0f7"/>
    <w:p>
      <w:pPr>
        <w:pStyle w:val="Heading2"/>
      </w:pPr>
      <w:r>
        <w:t xml:space="preserve">4. Challenges Faced by Lawyers in Ho Chi Minh City</w:t>
      </w:r>
    </w:p>
    <w:p>
      <w:pPr>
        <w:pStyle w:val="FirstParagraph"/>
      </w:pPr>
      <w:r>
        <w:t xml:space="preserve">Lawyers in HCMC encounter unique challenges due to the city’s fast-paced environment and the demand for high-quality legal services. Key challenges include:</w:t>
      </w:r>
    </w:p>
    <w:p>
      <w:pPr>
        <w:numPr>
          <w:ilvl w:val="0"/>
          <w:numId w:val="1002"/>
        </w:numPr>
        <w:pStyle w:val="Compact"/>
      </w:pPr>
      <w:r>
        <w:rPr>
          <w:bCs/>
          <w:b/>
        </w:rPr>
        <w:t xml:space="preserve">Competitiveness:</w:t>
      </w:r>
      <w:r>
        <w:t xml:space="preserve"> </w:t>
      </w:r>
      <w:r>
        <w:t xml:space="preserve">The presence of numerous law firms and international legal entities increases competition for clients and cases.</w:t>
      </w:r>
    </w:p>
    <w:p>
      <w:pPr>
        <w:numPr>
          <w:ilvl w:val="0"/>
          <w:numId w:val="1002"/>
        </w:numPr>
        <w:pStyle w:val="Compact"/>
      </w:pPr>
      <w:r>
        <w:rPr>
          <w:bCs/>
          <w:b/>
        </w:rPr>
        <w:t xml:space="preserve">Client Expectations:</w:t>
      </w:r>
      <w:r>
        <w:t xml:space="preserve"> </w:t>
      </w:r>
      <w:r>
        <w:t xml:space="preserve">Clients in HCMC often seek bilingual (Vietnamese-English) legal services due to the city’s globalized economy.</w:t>
      </w:r>
    </w:p>
    <w:p>
      <w:pPr>
        <w:numPr>
          <w:ilvl w:val="0"/>
          <w:numId w:val="1002"/>
        </w:numPr>
        <w:pStyle w:val="Compact"/>
      </w:pPr>
      <w:r>
        <w:rPr>
          <w:bCs/>
          <w:b/>
        </w:rPr>
        <w:t xml:space="preserve">Ethical Dilemmas:</w:t>
      </w:r>
      <w:r>
        <w:t xml:space="preserve"> </w:t>
      </w:r>
      <w:r>
        <w:t xml:space="preserve">Navigating conflicts between corporate interests and social responsibility, particularly in cases involving environmental or labor laws.</w:t>
      </w:r>
    </w:p>
    <w:bookmarkEnd w:id="24"/>
    <w:bookmarkStart w:id="25" w:name="X1030bb9e4b8e0479937cf386d6cc14dbb141cc2"/>
    <w:p>
      <w:pPr>
        <w:pStyle w:val="Heading2"/>
      </w:pPr>
      <w:r>
        <w:t xml:space="preserve">5. The Role of a Lawyer in Modern Society: A Case Study from HCMC</w:t>
      </w:r>
    </w:p>
    <w:p>
      <w:pPr>
        <w:pStyle w:val="FirstParagraph"/>
      </w:pPr>
      <w:r>
        <w:t xml:space="preserve">A prominent example is the legal representation of foreign investors in land disputes within HCMC. Lawyers must balance the rights of international corporations with Vietnam’s land laws, which are governed by strict state regulations. This case underscores the need for lawyers to possess not only legal knowledge but also cultural sensitivity and negotiation skills.</w:t>
      </w:r>
    </w:p>
    <w:bookmarkEnd w:id="25"/>
    <w:bookmarkStart w:id="26" w:name="X94460945da6ad5de5042aa4207e9dd7ef7c53ad"/>
    <w:p>
      <w:pPr>
        <w:pStyle w:val="Heading2"/>
      </w:pPr>
      <w:r>
        <w:t xml:space="preserve">6. The Impact of Technology on Legal Practice in HCMC</w:t>
      </w:r>
    </w:p>
    <w:p>
      <w:pPr>
        <w:pStyle w:val="FirstParagraph"/>
      </w:pPr>
      <w:r>
        <w:t xml:space="preserve">The integration of digital tools, such as e-contracts and AI-driven legal research platforms, has transformed the work of lawyers in HCMC. While technology enhances efficiency, it also raises concerns about data privacy and cybersecurity compliance with Vietnam’s Cybersecurity Law.</w:t>
      </w:r>
    </w:p>
    <w:bookmarkEnd w:id="26"/>
    <w:bookmarkStart w:id="27" w:name="X4d7e922b0360713d6d2138177eb4284e8e5896d"/>
    <w:p>
      <w:pPr>
        <w:pStyle w:val="Heading2"/>
      </w:pPr>
      <w:r>
        <w:t xml:space="preserve">7. Future Outlook for Lawyers in Ho Chi Minh City</w:t>
      </w:r>
    </w:p>
    <w:p>
      <w:pPr>
        <w:pStyle w:val="FirstParagraph"/>
      </w:pPr>
      <w:r>
        <w:t xml:space="preserve">As Vietnam continues its legal reforms and economic integration into global markets, the demand for skilled lawyers in HCMC will grow. Specializations in areas such as intellectual property law, corporate compliance, and international trade are expected to become increasingly vital. Additionally, lawyers must remain vigilant about changes in legislation, such as recent updates to Vietnam’s Civil Code (2015) and Labor Code (2019).</w:t>
      </w:r>
    </w:p>
    <w:bookmarkEnd w:id="27"/>
    <w:bookmarkStart w:id="28" w:name="conclusion"/>
    <w:p>
      <w:pPr>
        <w:pStyle w:val="Heading2"/>
      </w:pPr>
      <w:r>
        <w:t xml:space="preserve">8. Conclusion</w:t>
      </w:r>
    </w:p>
    <w:p>
      <w:pPr>
        <w:pStyle w:val="FirstParagraph"/>
      </w:pPr>
      <w:r>
        <w:t xml:space="preserve">This Undergraduate Thesis has highlighted the critical role of a lawyer in Vietnam Ho Chi Minh City, emphasizing the need for legal professionals to adapt to a rapidly evolving socio-economic landscape. As HCMC continues to grow as a global legal hub, lawyers must combine traditional legal expertise with innovative practices and cross-cultural competencies. This thesis serves as both an academic contribution and a practical guide for aspiring lawyers seeking to thrive in this dynamic city.</w:t>
      </w:r>
    </w:p>
    <w:bookmarkEnd w:id="28"/>
    <w:bookmarkStart w:id="29" w:name="references"/>
    <w:p>
      <w:pPr>
        <w:pStyle w:val="Heading2"/>
      </w:pPr>
      <w:r>
        <w:t xml:space="preserve">References</w:t>
      </w:r>
    </w:p>
    <w:p>
      <w:pPr>
        <w:numPr>
          <w:ilvl w:val="0"/>
          <w:numId w:val="1003"/>
        </w:numPr>
        <w:pStyle w:val="Compact"/>
      </w:pPr>
      <w:r>
        <w:t xml:space="preserve">Vietnam Ministry of Justice (2021). "Legal Framework for Legal Practice in Vietnam."</w:t>
      </w:r>
    </w:p>
    <w:p>
      <w:pPr>
        <w:numPr>
          <w:ilvl w:val="0"/>
          <w:numId w:val="1003"/>
        </w:numPr>
        <w:pStyle w:val="Compact"/>
      </w:pPr>
      <w:r>
        <w:t xml:space="preserve">Ho Chi Minh City University of Law (2023). "Annual Report on Legal Education and Professional Development."</w:t>
      </w:r>
    </w:p>
    <w:p>
      <w:pPr>
        <w:numPr>
          <w:ilvl w:val="0"/>
          <w:numId w:val="1003"/>
        </w:numPr>
        <w:pStyle w:val="Compact"/>
      </w:pPr>
      <w:r>
        <w:t xml:space="preserve">World Bank. (2020). "Vietnam Economic Update: Ho Chi Minh City as a Global Business Hub."</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Vietnam Ho Chi Minh City</dc:title>
  <dc:creator/>
  <dc:language>en</dc:language>
  <cp:keywords/>
  <dcterms:created xsi:type="dcterms:W3CDTF">2026-07-24T04:56:15Z</dcterms:created>
  <dcterms:modified xsi:type="dcterms:W3CDTF">2026-07-24T04:56:15Z</dcterms:modified>
</cp:coreProperties>
</file>

<file path=docProps/custom.xml><?xml version="1.0" encoding="utf-8"?>
<Properties xmlns="http://schemas.openxmlformats.org/officeDocument/2006/custom-properties" xmlns:vt="http://schemas.openxmlformats.org/officeDocument/2006/docPropsVTypes"/>
</file>