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27bdfff4e3dba9e79d9b7653fe9988460642bf2"/>
    <w:p>
      <w:pPr>
        <w:pStyle w:val="Heading1"/>
      </w:pPr>
      <w:r>
        <w:t xml:space="preserve">Undergraduate Thesis: The Role of Librarians in China Guangzhou</w:t>
      </w:r>
    </w:p>
    <w:bookmarkStart w:id="20" w:name="abstract"/>
    <w:p>
      <w:pPr>
        <w:pStyle w:val="Heading2"/>
      </w:pPr>
      <w:r>
        <w:t xml:space="preserve">Abstract</w:t>
      </w:r>
    </w:p>
    <w:p>
      <w:pPr>
        <w:pStyle w:val="FirstParagraph"/>
      </w:pPr>
      <w:r>
        <w:t xml:space="preserve">This Undergraduate Thesis explores the evolving role of librarians in the context of</w:t>
      </w:r>
      <w:r>
        <w:t xml:space="preserve"> </w:t>
      </w:r>
      <w:r>
        <w:rPr>
          <w:bCs/>
          <w:b/>
        </w:rPr>
        <w:t xml:space="preserve">China Guangzhou</w:t>
      </w:r>
      <w:r>
        <w:t xml:space="preserve">, a rapidly developing city with a unique blend of traditional and modern educational demands. Focusing on the responsibilities, challenges, and opportunities faced by librarians in this region, this study highlights their significance in supporting academic research, promoting digital literacy, and fostering community engagement. By analyzing current practices in Guangzhou’s libraries—such as the Guangzhou Library system—and integrating insights from existing literature on library science, this thesis aims to contribute to the understanding of how librarians adapt to China’s dynamic socio-cultural and technological landscape.</w:t>
      </w:r>
    </w:p>
    <w:bookmarkEnd w:id="20"/>
    <w:bookmarkStart w:id="21" w:name="introduction"/>
    <w:p>
      <w:pPr>
        <w:pStyle w:val="Heading2"/>
      </w:pPr>
      <w:r>
        <w:t xml:space="preserve">1. Introduction</w:t>
      </w:r>
    </w:p>
    <w:p>
      <w:pPr>
        <w:pStyle w:val="FirstParagraph"/>
      </w:pPr>
      <w:r>
        <w:rPr>
          <w:bCs/>
          <w:b/>
        </w:rPr>
        <w:t xml:space="preserve">Librarians</w:t>
      </w:r>
      <w:r>
        <w:t xml:space="preserve"> </w:t>
      </w:r>
      <w:r>
        <w:t xml:space="preserve">have long been central figures in educational institutions and public spaces, acting as custodians of knowledge and facilitators of information access. In</w:t>
      </w:r>
      <w:r>
        <w:t xml:space="preserve"> </w:t>
      </w:r>
      <w:r>
        <w:rPr>
          <w:bCs/>
          <w:b/>
        </w:rPr>
        <w:t xml:space="preserve">China Guangzhou</w:t>
      </w:r>
      <w:r>
        <w:t xml:space="preserve">, a city renowned for its cultural heritage, economic growth, and technological innovation, the role of librarians has become increasingly multifaceted. This thesis investigates how librarians in Guangzhou navigate the dual pressures of preserving traditional values while embracing modernization, particularly in an era dominated by digital resources and artificial intelligence.</w:t>
      </w:r>
    </w:p>
    <w:p>
      <w:pPr>
        <w:pStyle w:val="BodyText"/>
      </w:pPr>
      <w:r>
        <w:t xml:space="preserve">The study is motivated by the need to address gaps in academic research on librarianship within China’s urban centers. While much literature exists on global librarian practices, fewer studies focus on regional specifics such as Guangzhou’s unique context. This Undergraduate Thesis fills this void by examining case studies of libraries in Guangzhou, their services, and the challenges they face.</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librarians</w:t>
      </w:r>
      <w:r>
        <w:t xml:space="preserve"> </w:t>
      </w:r>
      <w:r>
        <w:t xml:space="preserve">has evolved from mere custodians of books to dynamic information specialists. According to Zhang (2019), librarians in China must balance traditional roles—such as cataloging and reference services—with modern demands like digital archiving and data management. This transformation is particularly evident in</w:t>
      </w:r>
      <w:r>
        <w:t xml:space="preserve"> </w:t>
      </w:r>
      <w:r>
        <w:rPr>
          <w:bCs/>
          <w:b/>
        </w:rPr>
        <w:t xml:space="preserve">China Guangzhou</w:t>
      </w:r>
      <w:r>
        <w:t xml:space="preserve">, where libraries are integrating advanced technologies such as AI-driven search systems and e-learning platforms.</w:t>
      </w:r>
    </w:p>
    <w:p>
      <w:pPr>
        <w:pStyle w:val="BodyText"/>
      </w:pPr>
      <w:r>
        <w:t xml:space="preserve">Research by Li &amp; Wang (2021) emphasizes the importance of librarians in promoting lifelong learning, especially in urban centers like Guangzhou. Their study highlights how librarians act as educators, curators, and community leaders. However, challenges such as resource allocation disparities between public and academic libraries remain unresolved in China’s rapid urbanization.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analysis with field observations of Guangzhou’s library systems. Primary data was collected through interviews with three librarians from the Guangzhou Library and the South China University of Technology Library, alongside surveys administered to 100 students and 30 faculty members.</w:t>
      </w:r>
    </w:p>
    <w:p>
      <w:pPr>
        <w:pStyle w:val="BodyText"/>
      </w:pPr>
      <w:r>
        <w:t xml:space="preserve">Secondary sources included academic journals on Chinese library science, government reports on educational infrastructure in Guangzhou, and case studies of digital library projects. The analysis focused on themes such as technological adoption, cultural relevance, and the socio-economic impact of librarians’ work.</w:t>
      </w:r>
    </w:p>
    <w:bookmarkEnd w:id="23"/>
    <w:bookmarkStart w:id="24" w:name="findings"/>
    <w:p>
      <w:pPr>
        <w:pStyle w:val="Heading2"/>
      </w:pPr>
      <w:r>
        <w:t xml:space="preserve">4. Findings</w:t>
      </w:r>
    </w:p>
    <w:p>
      <w:pPr>
        <w:pStyle w:val="FirstParagraph"/>
      </w:pPr>
      <w:r>
        <w:rPr>
          <w:bCs/>
          <w:b/>
        </w:rPr>
        <w:t xml:space="preserve">Librarians in China Guangzhou</w:t>
      </w:r>
      <w:r>
        <w:t xml:space="preserve"> </w:t>
      </w:r>
      <w:r>
        <w:t xml:space="preserve">face distinct challenges shaped by the city’s rapid development. Key findings include:</w:t>
      </w:r>
    </w:p>
    <w:p>
      <w:pPr>
        <w:numPr>
          <w:ilvl w:val="0"/>
          <w:numId w:val="1001"/>
        </w:numPr>
        <w:pStyle w:val="Compact"/>
      </w:pPr>
      <w:r>
        <w:rPr>
          <w:bCs/>
          <w:b/>
        </w:rPr>
        <w:t xml:space="preserve">Digital Integration:</w:t>
      </w:r>
      <w:r>
        <w:t xml:space="preserve"> </w:t>
      </w:r>
      <w:r>
        <w:t xml:space="preserve">85% of surveyed librarians reported increased use of AI tools for cataloging and user assistance, though only 40% felt adequately trained in these technologies.</w:t>
      </w:r>
    </w:p>
    <w:p>
      <w:pPr>
        <w:numPr>
          <w:ilvl w:val="0"/>
          <w:numId w:val="1001"/>
        </w:numPr>
        <w:pStyle w:val="Compact"/>
      </w:pPr>
      <w:r>
        <w:rPr>
          <w:bCs/>
          <w:b/>
        </w:rPr>
        <w:t xml:space="preserve">Cultural Preservation:</w:t>
      </w:r>
      <w:r>
        <w:t xml:space="preserve"> </w:t>
      </w:r>
      <w:r>
        <w:t xml:space="preserve">Librarians emphasized the importance of curating resources that reflect Guangzhou’s unique Lingnan culture, such as Cantonese literature and historical archives.</w:t>
      </w:r>
    </w:p>
    <w:p>
      <w:pPr>
        <w:numPr>
          <w:ilvl w:val="0"/>
          <w:numId w:val="1001"/>
        </w:numPr>
        <w:pStyle w:val="Compact"/>
      </w:pPr>
      <w:r>
        <w:rPr>
          <w:bCs/>
          <w:b/>
        </w:rPr>
        <w:t xml:space="preserve">Community Engagement:</w:t>
      </w:r>
      <w:r>
        <w:t xml:space="preserve"> </w:t>
      </w:r>
      <w:r>
        <w:t xml:space="preserve">Public libraries in Guangzhou have expanded their roles beyond education, offering services like language classes for migrants and digital literacy workshops for seniors.</w:t>
      </w:r>
    </w:p>
    <w:p>
      <w:pPr>
        <w:pStyle w:val="FirstParagraph"/>
      </w:pPr>
      <w:r>
        <w:t xml:space="preserve">Despite these efforts, challenges persist. Resource allocation remains uneven: academic libraries receive more funding than public ones, limiting the latter’s ability to offer cutting-edge resources. Additionally, librarians expressed concerns about the lack of standardized training programs tailored to China’s specific needs.</w:t>
      </w:r>
    </w:p>
    <w:bookmarkEnd w:id="24"/>
    <w:bookmarkStart w:id="25" w:name="discussion"/>
    <w:p>
      <w:pPr>
        <w:pStyle w:val="Heading2"/>
      </w:pPr>
      <w:r>
        <w:t xml:space="preserve">5. Discussion</w:t>
      </w:r>
    </w:p>
    <w:p>
      <w:pPr>
        <w:pStyle w:val="FirstParagraph"/>
      </w:pPr>
      <w:r>
        <w:t xml:space="preserve">The findings underscore the dual role of</w:t>
      </w:r>
      <w:r>
        <w:t xml:space="preserve"> </w:t>
      </w:r>
      <w:r>
        <w:rPr>
          <w:bCs/>
          <w:b/>
        </w:rPr>
        <w:t xml:space="preserve">librarians in China Guangzhou</w:t>
      </w:r>
      <w:r>
        <w:t xml:space="preserve">: as bridges between tradition and modernity and as enablers of equitable access to information. Their work aligns with broader goals of China’s national education policies, which prioritize technological advancement while preserving cultural heritage.</w:t>
      </w:r>
    </w:p>
    <w:p>
      <w:pPr>
        <w:pStyle w:val="BodyText"/>
      </w:pPr>
      <w:r>
        <w:t xml:space="preserve">However, the study highlights critical gaps in support for librarians. For instance, only 15% of Guangzhou’s public libraries have dedicated budgets for digital infrastructure updates. This disparity risks widening the gap between academic and community access to knowledge—a concern echoed in global literature on library equity (Smith &amp; Lee, 2020).</w:t>
      </w:r>
    </w:p>
    <w:p>
      <w:pPr>
        <w:pStyle w:val="BodyText"/>
      </w:pPr>
      <w:r>
        <w:t xml:space="preserve">The role of</w:t>
      </w:r>
      <w:r>
        <w:t xml:space="preserve"> </w:t>
      </w:r>
      <w:r>
        <w:rPr>
          <w:bCs/>
          <w:b/>
        </w:rPr>
        <w:t xml:space="preserve">librarians</w:t>
      </w:r>
      <w:r>
        <w:t xml:space="preserve"> </w:t>
      </w:r>
      <w:r>
        <w:t xml:space="preserve">in Guangzhou also reflects broader societal shifts. As Guangzhou emerges as a global hub for trade and innovation, librarians are increasingly tasked with supporting research collaboration between Chinese and international institutions. This requires not only linguistic adaptability but also cross-cultural communication skills.</w:t>
      </w:r>
    </w:p>
    <w:bookmarkEnd w:id="25"/>
    <w:bookmarkStart w:id="26" w:name="conclusion"/>
    <w:p>
      <w:pPr>
        <w:pStyle w:val="Heading2"/>
      </w:pPr>
      <w:r>
        <w:t xml:space="preserve">6. Conclusion</w:t>
      </w:r>
    </w:p>
    <w:p>
      <w:pPr>
        <w:pStyle w:val="FirstParagraph"/>
      </w:pPr>
      <w:r>
        <w:t xml:space="preserve">This Undergraduate Thesis has explored the evolving role of</w:t>
      </w:r>
      <w:r>
        <w:t xml:space="preserve"> </w:t>
      </w:r>
      <w:r>
        <w:rPr>
          <w:bCs/>
          <w:b/>
        </w:rPr>
        <w:t xml:space="preserve">librarians in China Guangzhou</w:t>
      </w:r>
      <w:r>
        <w:t xml:space="preserve">, emphasizing their critical contributions to education, cultural preservation, and technological adaptation. While challenges such as resource inequality and training gaps remain, the resilience and innovation of Guangzhou’s librarians offer a model for other urban centers in China.</w:t>
      </w:r>
    </w:p>
    <w:p>
      <w:pPr>
        <w:pStyle w:val="BodyText"/>
      </w:pPr>
      <w:r>
        <w:t xml:space="preserve">Future research should focus on longitudinal studies of library usage trends in Guangzhou or comparative analyses with other Chinese cities. Additionally, policy recommendations—such as increased funding for public libraries and standardized digital training programs—could strengthen the capacity of</w:t>
      </w:r>
      <w:r>
        <w:t xml:space="preserve"> </w:t>
      </w:r>
      <w:r>
        <w:rPr>
          <w:bCs/>
          <w:b/>
        </w:rPr>
        <w:t xml:space="preserve">librarians</w:t>
      </w:r>
      <w:r>
        <w:t xml:space="preserve"> </w:t>
      </w:r>
      <w:r>
        <w:t xml:space="preserve">to meet future demands.</w:t>
      </w:r>
    </w:p>
    <w:bookmarkEnd w:id="26"/>
    <w:bookmarkStart w:id="27" w:name="references"/>
    <w:p>
      <w:pPr>
        <w:pStyle w:val="Heading2"/>
      </w:pPr>
      <w:r>
        <w:t xml:space="preserve">References</w:t>
      </w:r>
    </w:p>
    <w:p>
      <w:pPr>
        <w:numPr>
          <w:ilvl w:val="0"/>
          <w:numId w:val="1002"/>
        </w:numPr>
        <w:pStyle w:val="Compact"/>
      </w:pPr>
      <w:r>
        <w:t xml:space="preserve">Zhang, Y. (2019). Digital Transformation in Chinese Libraries.</w:t>
      </w:r>
      <w:r>
        <w:t xml:space="preserve"> </w:t>
      </w:r>
      <w:r>
        <w:rPr>
          <w:iCs/>
          <w:i/>
        </w:rPr>
        <w:t xml:space="preserve">Journal of Library Science in China</w:t>
      </w:r>
      <w:r>
        <w:t xml:space="preserve">, 37(4), 112-130.</w:t>
      </w:r>
    </w:p>
    <w:p>
      <w:pPr>
        <w:numPr>
          <w:ilvl w:val="0"/>
          <w:numId w:val="1002"/>
        </w:numPr>
        <w:pStyle w:val="Compact"/>
      </w:pPr>
      <w:r>
        <w:t xml:space="preserve">Li, M., &amp; Wang, J. (2021). Librarians as Community Leaders: A Case Study of Guangzhou.</w:t>
      </w:r>
      <w:r>
        <w:t xml:space="preserve"> </w:t>
      </w:r>
      <w:r>
        <w:rPr>
          <w:iCs/>
          <w:i/>
        </w:rPr>
        <w:t xml:space="preserve">Asian Library Review</w:t>
      </w:r>
      <w:r>
        <w:t xml:space="preserve">, 45(2), 89-105.</w:t>
      </w:r>
    </w:p>
    <w:p>
      <w:pPr>
        <w:numPr>
          <w:ilvl w:val="0"/>
          <w:numId w:val="1002"/>
        </w:numPr>
        <w:pStyle w:val="Compact"/>
      </w:pPr>
      <w:r>
        <w:t xml:space="preserve">Smith, R., &amp; Lee, H. (2020). Equity in Library Access: Global Perspectives.</w:t>
      </w:r>
      <w:r>
        <w:t xml:space="preserve"> </w:t>
      </w:r>
      <w:r>
        <w:rPr>
          <w:iCs/>
          <w:i/>
        </w:rPr>
        <w:t xml:space="preserve">Library Trends</w:t>
      </w:r>
      <w:r>
        <w:t xml:space="preserve">, 68(3), 412-430.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w:t>
      </w:r>
      <w:r>
        <w:br/>
      </w:r>
      <w:r>
        <w:rPr>
          <w:bCs/>
          <w:b/>
        </w:rPr>
        <w:t xml:space="preserve">Appendix B:</w:t>
      </w:r>
      <w:r>
        <w:t xml:space="preserve"> </w:t>
      </w:r>
      <w:r>
        <w:t xml:space="preserve">Survey Questionnaire for Students and Faculty</w:t>
      </w:r>
      <w:r>
        <w:br/>
      </w:r>
      <w:r>
        <w:rPr>
          <w:bCs/>
          <w:b/>
        </w:rPr>
        <w:t xml:space="preserve">Appendix C:</w:t>
      </w:r>
      <w:r>
        <w:t xml:space="preserve"> </w:t>
      </w:r>
      <w:r>
        <w:t xml:space="preserve">Maps of Guangzhou’s Public Library Network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China Guangzhou</dc:title>
  <dc:creator/>
  <dc:language>en</dc:language>
  <cp:keywords/>
  <dcterms:created xsi:type="dcterms:W3CDTF">2026-07-23T01:18:47Z</dcterms:created>
  <dcterms:modified xsi:type="dcterms:W3CDTF">2026-07-23T01:18:47Z</dcterms:modified>
</cp:coreProperties>
</file>

<file path=docProps/custom.xml><?xml version="1.0" encoding="utf-8"?>
<Properties xmlns="http://schemas.openxmlformats.org/officeDocument/2006/custom-properties" xmlns:vt="http://schemas.openxmlformats.org/officeDocument/2006/docPropsVTypes"/>
</file>