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512b1be24b3fe2fa1f225173d1a976aa83efff"/>
    <w:p>
      <w:pPr>
        <w:pStyle w:val="Heading1"/>
      </w:pPr>
      <w:r>
        <w:t xml:space="preserve">Undergraduate Thesis: The Role of Librarians in Germany Frankfurt</w:t>
      </w:r>
    </w:p>
    <w:bookmarkStart w:id="20" w:name="abstract"/>
    <w:p>
      <w:pPr>
        <w:pStyle w:val="Heading2"/>
      </w:pPr>
      <w:r>
        <w:t xml:space="preserve">Abstract</w:t>
      </w:r>
    </w:p>
    <w:p>
      <w:pPr>
        <w:pStyle w:val="FirstParagraph"/>
      </w:pPr>
      <w:r>
        <w:t xml:space="preserve">This undergraduate thesis explores the evolving role of librarians in Germany Frankfurt, emphasizing their significance in academic, cultural, and community contexts. As a city with a rich history of intellectual exchange and innovation, Frankfurt presents unique opportunities for librarians to contribute to education, digital transformation, and social inclusion. This study analyzes the challenges and responsibilities faced by librarians in Frankfurt’s public libraries, universities (such as Goethe University), and specialized institutions like the German National Library (Deutsche Nationalbibliothek). By examining case studies and policy frameworks, this thesis highlights how librarians in Frankfurt navigate modern demands while preserving traditional values of knowledge dissemination.</w:t>
      </w:r>
    </w:p>
    <w:bookmarkEnd w:id="20"/>
    <w:bookmarkStart w:id="21" w:name="introduction"/>
    <w:p>
      <w:pPr>
        <w:pStyle w:val="Heading2"/>
      </w:pPr>
      <w:r>
        <w:t xml:space="preserve">Introduction</w:t>
      </w:r>
    </w:p>
    <w:p>
      <w:pPr>
        <w:pStyle w:val="FirstParagraph"/>
      </w:pPr>
      <w:r>
        <w:t xml:space="preserve">Librarianship is a profession deeply rooted in the preservation and promotion of knowledge. In Germany, where education and cultural heritage are highly prioritized, librarians play a pivotal role in shaping societal access to information. Frankfurt, as a global hub for finance, culture, and academia, offers a dynamic environment for librarians to innovate while addressing local and international needs. This thesis investigates how librarians in Frankfurt balance traditional duties—such as cataloging and reference services—with modern responsibilities like digital literacy education and community engagement.</w:t>
      </w:r>
    </w:p>
    <w:bookmarkEnd w:id="21"/>
    <w:bookmarkStart w:id="22" w:name="literature-review"/>
    <w:p>
      <w:pPr>
        <w:pStyle w:val="Heading2"/>
      </w:pPr>
      <w:r>
        <w:t xml:space="preserve">Literature Review</w:t>
      </w:r>
    </w:p>
    <w:p>
      <w:pPr>
        <w:pStyle w:val="FirstParagraph"/>
      </w:pPr>
      <w:r>
        <w:t xml:space="preserve">The role of librarians has evolved significantly over the past century, transitioning from custodians of printed materials to facilitators of digital access. In Germany, this transformation is influenced by national policies such as the Federal Library Act (Bundesbibliotheksgesetz), which emphasizes public access to knowledge. Frankfurt’s libraries, including the Stadtbibliothek Frankfurt and the Deutsche Nationalbibliothek, reflect this evolution through initiatives like open-access digital archives and multilingual services catering to the city’s diverse population.</w:t>
      </w:r>
    </w:p>
    <w:p>
      <w:pPr>
        <w:pStyle w:val="BodyText"/>
      </w:pPr>
      <w:r>
        <w:t xml:space="preserve">Academic literature highlights challenges such as funding constraints, technological obsolescence, and shifting user expectations. For instance, a 2021 study by the German Library Association (DBV) noted that librarians in urban centers like Frankfurt are increasingly tasked with mediating between traditional library systems and emerging technologies like AI-driven search tools.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research, case studies, and interviews with librarians in Frankfurt. Data was collected from published reports by the Stadtbibliothek Frankfurt, policy documents from the German Ministry of Education and Research (BMBF), and academic articles on digital transformation in libraries. The analysis focuses on three key areas: (1) the professional competencies required of librarians in Frankfurt, (2) their role in fostering intercultural dialogue, and (3) their adaptation to digitization trends.</w:t>
      </w:r>
    </w:p>
    <w:bookmarkEnd w:id="23"/>
    <w:bookmarkStart w:id="24" w:name="findings"/>
    <w:p>
      <w:pPr>
        <w:pStyle w:val="Heading2"/>
      </w:pPr>
      <w:r>
        <w:t xml:space="preserve">Findings</w:t>
      </w:r>
    </w:p>
    <w:p>
      <w:pPr>
        <w:pStyle w:val="FirstParagraph"/>
      </w:pPr>
      <w:r>
        <w:t xml:space="preserve">Librarians in Frankfurt are uniquely positioned to bridge gaps between academic institutions, public libraries, and corporate entities. For example, the Deutsche Nationalbibliothek collaborates with Frankfurt’s universities to digitize rare manuscripts and provide open-access resources. Additionally, librarians at the Stadtbibliothek Frankfurt organize workshops on digital literacy for elderly residents and migrants, reflecting the city’s commitment to inclusive education.</w:t>
      </w:r>
    </w:p>
    <w:p>
      <w:pPr>
        <w:pStyle w:val="BodyText"/>
      </w:pPr>
      <w:r>
        <w:t xml:space="preserve">Challenges include ensuring equitable access to technology across socio-economic groups and maintaining privacy standards in an era of data-driven services. Librarians must also navigate Germany’s strict data protection laws (GDPR) while offering personalized user experiences.</w:t>
      </w:r>
    </w:p>
    <w:bookmarkEnd w:id="24"/>
    <w:bookmarkStart w:id="25" w:name="discussion"/>
    <w:p>
      <w:pPr>
        <w:pStyle w:val="Heading2"/>
      </w:pPr>
      <w:r>
        <w:t xml:space="preserve">Discussion</w:t>
      </w:r>
    </w:p>
    <w:p>
      <w:pPr>
        <w:pStyle w:val="FirstParagraph"/>
      </w:pPr>
      <w:r>
        <w:t xml:space="preserve">The findings underscore the multifaceted role of librarians in Frankfurt as both information specialists and community leaders. Their work aligns with Germany’s national goals of promoting lifelong learning and cultural preservation. However, the rapid pace of digitalization demands continuous professional development, such as training in data management and AI tools.</w:t>
      </w:r>
    </w:p>
    <w:p>
      <w:pPr>
        <w:pStyle w:val="BodyText"/>
      </w:pPr>
      <w:r>
        <w:t xml:space="preserve">Frankfurt’s librarians also face unique pressures due to the city’s status as a global financial center. For instance, they must cater to the information needs of international professionals while supporting local schools and cultural institutions. This duality requires a nuanced understanding of both German and international contexts.</w:t>
      </w:r>
    </w:p>
    <w:bookmarkEnd w:id="25"/>
    <w:bookmarkStart w:id="26" w:name="conclusion"/>
    <w:p>
      <w:pPr>
        <w:pStyle w:val="Heading2"/>
      </w:pPr>
      <w:r>
        <w:t xml:space="preserve">Conclusion</w:t>
      </w:r>
    </w:p>
    <w:p>
      <w:pPr>
        <w:pStyle w:val="FirstParagraph"/>
      </w:pPr>
      <w:r>
        <w:t xml:space="preserve">In conclusion, this undergraduate thesis demonstrates that librarians in Germany Frankfurt are essential to the city’s intellectual and social fabric. Their ability to adapt to digital transformation while upholding principles of accessibility and equity ensures their continued relevance in an evolving information landscape. Future research should explore how librarians can further leverage technology to address emerging challenges such as climate change education and AI ethics.</w:t>
      </w:r>
    </w:p>
    <w:bookmarkEnd w:id="26"/>
    <w:bookmarkStart w:id="27" w:name="references"/>
    <w:p>
      <w:pPr>
        <w:pStyle w:val="Heading2"/>
      </w:pPr>
      <w:r>
        <w:t xml:space="preserve">References</w:t>
      </w:r>
    </w:p>
    <w:p>
      <w:pPr>
        <w:numPr>
          <w:ilvl w:val="0"/>
          <w:numId w:val="1001"/>
        </w:numPr>
        <w:pStyle w:val="Compact"/>
      </w:pPr>
      <w:r>
        <w:t xml:space="preserve">Deutsche Nationalbibliothek. (2023). Annual Report: Digital Transformation in German Libraries.</w:t>
      </w:r>
    </w:p>
    <w:p>
      <w:pPr>
        <w:numPr>
          <w:ilvl w:val="0"/>
          <w:numId w:val="1001"/>
        </w:numPr>
        <w:pStyle w:val="Compact"/>
      </w:pPr>
      <w:r>
        <w:t xml:space="preserve">German Library Association (DBV). (2021). Challenges Facing Modern Librarianship.</w:t>
      </w:r>
    </w:p>
    <w:p>
      <w:pPr>
        <w:numPr>
          <w:ilvl w:val="0"/>
          <w:numId w:val="1001"/>
        </w:numPr>
        <w:pStyle w:val="Compact"/>
      </w:pPr>
      <w:r>
        <w:t xml:space="preserve">BMBF. (2022). Federal Strategy for Digital Education in Germany.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Frankfurt</dc:title>
  <dc:creator/>
  <dc:language>en</dc:language>
  <cp:keywords/>
  <dcterms:created xsi:type="dcterms:W3CDTF">2026-07-24T05:51:53Z</dcterms:created>
  <dcterms:modified xsi:type="dcterms:W3CDTF">2026-07-24T05:51:53Z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