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45f7113aeda02c10651fe65e240b6bd37a0732"/>
    <w:p>
      <w:pPr>
        <w:pStyle w:val="Heading1"/>
      </w:pPr>
      <w:r>
        <w:t xml:space="preserve">Undergraduate Thesis: The Role of Librarians in Academic and Public Libraries of Germany, Munich</w:t>
      </w:r>
    </w:p>
    <w:bookmarkStart w:id="20" w:name="abstract"/>
    <w:p>
      <w:pPr>
        <w:pStyle w:val="Heading2"/>
      </w:pPr>
      <w:r>
        <w:t xml:space="preserve">Abstract</w:t>
      </w:r>
    </w:p>
    <w:p>
      <w:pPr>
        <w:pStyle w:val="FirstParagraph"/>
      </w:pPr>
      <w:r>
        <w:t xml:space="preserve">This Undergraduate Thesis explores the evolving role of librarians in both academic and public libraries within Germany, with a specific focus on the city of Munich. As a cultural and educational hub, Munich offers unique insights into how librarians adapt to modern challenges such as digitalization, multilingual services, and community engagement. The thesis examines the historical context of librarianship in Germany, analyzes current practices in Munich’s academic institutions (e.g., Ludwig Maximilian University) and public libraries (e.g., the Bavarian State Library), and evaluates the skills required for librarians to thrive in this dynamic environment. By highlighting case studies and trends, this work underscores the critical importance of Librarians in preserving knowledge, fostering lifelong learning, and bridging cultural divides in Germany Munich.</w:t>
      </w:r>
    </w:p>
    <w:bookmarkEnd w:id="20"/>
    <w:bookmarkStart w:id="21" w:name="introduction"/>
    <w:p>
      <w:pPr>
        <w:pStyle w:val="Heading2"/>
      </w:pPr>
      <w:r>
        <w:t xml:space="preserve">Introduction</w:t>
      </w:r>
    </w:p>
    <w:p>
      <w:pPr>
        <w:pStyle w:val="FirstParagraph"/>
      </w:pPr>
      <w:r>
        <w:t xml:space="preserve">Munich, a city renowned for its academic excellence and cultural heritage, serves as a microcosm of Germany’s broader librarianship landscape. With institutions like Ludwig Maximilian University (LMU) and public libraries such as the Bavarian State Library, Munich presents a unique opportunity to study the multifaceted roles of Librarians. This Undergraduate Thesis investigates how these professionals navigate challenges specific to Germany Munich, including digitization efforts, multilingual outreach, and integration into academic research ecosystems. The thesis argues that Librarians in Munich are not merely custodians of books but pivotal figures in shaping knowledge accessibility and cultural inclusivity.</w:t>
      </w:r>
    </w:p>
    <w:bookmarkEnd w:id="21"/>
    <w:bookmarkStart w:id="22" w:name="X0ee011de542eb604ce9527f3ecb574871b0aaa7"/>
    <w:p>
      <w:pPr>
        <w:pStyle w:val="Heading2"/>
      </w:pPr>
      <w:r>
        <w:t xml:space="preserve">Historical Context of Librarianship in Germany</w:t>
      </w:r>
    </w:p>
    <w:p>
      <w:pPr>
        <w:pStyle w:val="FirstParagraph"/>
      </w:pPr>
      <w:r>
        <w:t xml:space="preserve">Germany’s librarianship tradition dates back centuries, with the establishment of public libraries during the 19th century as part of broader Enlightenment ideals. In Munich, this legacy is evident in institutions like the Bavarian State Library, founded in 1753. Over time, Librarians have transitioned from gatekeepers of physical collections to facilitators of digital resources and information literacy. This evolution has been accelerated by Germany’s commitment to education and research, particularly in cities like Munich, which hosts numerous universities and research institutes.</w:t>
      </w:r>
    </w:p>
    <w:bookmarkEnd w:id="22"/>
    <w:bookmarkStart w:id="23" w:name="academic-librarianship-in-munich"/>
    <w:p>
      <w:pPr>
        <w:pStyle w:val="Heading2"/>
      </w:pPr>
      <w:r>
        <w:t xml:space="preserve">Academic Librarianship in Munich</w:t>
      </w:r>
    </w:p>
    <w:p>
      <w:pPr>
        <w:pStyle w:val="FirstParagraph"/>
      </w:pPr>
      <w:r>
        <w:t xml:space="preserve">In academic settings such as LMU, Librarians play a dual role: supporting scholarly research while fostering student development. They curate specialized digital archives, assist with citation management tools (e.g., EndNote), and provide access to international databases. For example, LMU’s library system integrates open-access initiatives aligned with Germany’s national policies on academic publishing. Additionally, Librarians in Munich often collaborate with faculty to ensure research compliance and data management standards.</w:t>
      </w:r>
    </w:p>
    <w:bookmarkEnd w:id="23"/>
    <w:bookmarkStart w:id="24" w:name="public-librarianship-in-munich"/>
    <w:p>
      <w:pPr>
        <w:pStyle w:val="Heading2"/>
      </w:pPr>
      <w:r>
        <w:t xml:space="preserve">Public Librarianship in Munich</w:t>
      </w:r>
    </w:p>
    <w:p>
      <w:pPr>
        <w:pStyle w:val="FirstParagraph"/>
      </w:pPr>
      <w:r>
        <w:t xml:space="preserve">Munich’s public libraries, such as the Central Library of the City of Munich (Stadtbibliothek), emphasize community engagement and inclusivity. Librarians here manage diverse user needs, from multilingual resources for immigrants to digital literacy workshops. The rise of mobile libraries and online platforms (e.g., Münchner Digitales Bibliothekssystem) reflects the adaptability of Librarians in Germany Munich to technological advancements while maintaining a personal touch in public service.</w:t>
      </w:r>
    </w:p>
    <w:bookmarkEnd w:id="24"/>
    <w:bookmarkStart w:id="25" w:name="challenges-and-opportunities"/>
    <w:p>
      <w:pPr>
        <w:pStyle w:val="Heading2"/>
      </w:pPr>
      <w:r>
        <w:t xml:space="preserve">Challenges and Opportunities</w:t>
      </w:r>
    </w:p>
    <w:p>
      <w:pPr>
        <w:pStyle w:val="FirstParagraph"/>
      </w:pPr>
      <w:r>
        <w:t xml:space="preserve">Librarians in Germany Munich face unique challenges, including funding constraints, the pressure to digitize collections rapidly, and addressing the needs of an increasingly multicultural population. However, these challenges are accompanied by opportunities: Munich’s status as a tech hub allows Librarians to innovate with AI-driven cataloging systems or virtual reality (VR) resources. Furthermore, partnerships between academic and public libraries enhance resource sharing and community outreach.</w:t>
      </w:r>
    </w:p>
    <w:bookmarkEnd w:id="25"/>
    <w:bookmarkStart w:id="26" w:name="case-study-the-bavarian-state-library"/>
    <w:p>
      <w:pPr>
        <w:pStyle w:val="Heading2"/>
      </w:pPr>
      <w:r>
        <w:t xml:space="preserve">Case Study: The Bavarian State Library</w:t>
      </w:r>
    </w:p>
    <w:p>
      <w:pPr>
        <w:pStyle w:val="FirstParagraph"/>
      </w:pPr>
      <w:r>
        <w:t xml:space="preserve">The Bavarian State Library, one of the largest in Europe, exemplifies how Librarians in Germany Munich balance tradition with modernity. Its digital archives (e.g., the “Digital Bavaria” project) showcase Librarians’ efforts to preserve historical texts while making them accessible globally. Additionally, staff engage in international collaborations, reflecting Munich’s role as a crossroads of European academia.</w:t>
      </w:r>
    </w:p>
    <w:bookmarkEnd w:id="26"/>
    <w:bookmarkStart w:id="27" w:name="conclusion"/>
    <w:p>
      <w:pPr>
        <w:pStyle w:val="Heading2"/>
      </w:pPr>
      <w:r>
        <w:t xml:space="preserve">Conclusion</w:t>
      </w:r>
    </w:p>
    <w:p>
      <w:pPr>
        <w:pStyle w:val="FirstParagraph"/>
      </w:pPr>
      <w:r>
        <w:t xml:space="preserve">This Undergraduate Thesis demonstrates that Librarians in Germany Munich are essential to both academic and public spheres. Their adaptability to technological change, commitment to education, and role in fostering cultural inclusivity position them as key stakeholders in Germany’s knowledge economy. As Munich continues to evolve as a global city, the contributions of Librarians will remain vital to its intellectual and social fabric. Future research should explore how emerging technologies like AI further reshape librarianship in this dynamic environment.</w:t>
      </w:r>
    </w:p>
    <w:bookmarkEnd w:id="27"/>
    <w:bookmarkStart w:id="28" w:name="references"/>
    <w:p>
      <w:pPr>
        <w:pStyle w:val="Heading2"/>
      </w:pPr>
      <w:r>
        <w:t xml:space="preserve">References</w:t>
      </w:r>
    </w:p>
    <w:p>
      <w:pPr>
        <w:pStyle w:val="FirstParagraph"/>
      </w:pPr>
      <w:r>
        <w:t xml:space="preserve">1. Bavarian State Library. (n.d.). Digital Bavaria Project. Retrieved from https://www.bsb-muenchen.de</w:t>
      </w:r>
      <w:r>
        <w:br/>
      </w:r>
      <w:r>
        <w:t xml:space="preserve">2. Ludwig Maximilian University of Munich. (2023). Academic Support Services Report.</w:t>
      </w:r>
      <w:r>
        <w:br/>
      </w:r>
      <w:r>
        <w:t xml:space="preserve">3. Deutsche Nationalbibliothek. (2021). Trends in German Librarianship.</w:t>
      </w:r>
      <w:r>
        <w:br/>
      </w:r>
      <w:r>
        <w:t xml:space="preserve">4. Central Library of the City of Munich (Stadtbibliothek). Annual Report, 2023.</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Germany Munich</dc:title>
  <dc:creator/>
  <dc:language>en</dc:language>
  <cp:keywords/>
  <dcterms:created xsi:type="dcterms:W3CDTF">2026-07-18T21:00:44Z</dcterms:created>
  <dcterms:modified xsi:type="dcterms:W3CDTF">2026-07-18T21:00:44Z</dcterms:modified>
</cp:coreProperties>
</file>

<file path=docProps/custom.xml><?xml version="1.0" encoding="utf-8"?>
<Properties xmlns="http://schemas.openxmlformats.org/officeDocument/2006/custom-properties" xmlns:vt="http://schemas.openxmlformats.org/officeDocument/2006/docPropsVTypes"/>
</file>