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Information</w:t>
      </w:r>
      <w:r>
        <w:t xml:space="preserve"> </w:t>
      </w:r>
      <w:r>
        <w:t xml:space="preserve">Society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w:t>
      </w:r>
      <w:r>
        <w:t xml:space="preserve"> </w:t>
      </w:r>
      <w:r>
        <w:t xml:space="preserve">Kyoto</w:t>
      </w:r>
    </w:p>
    <w:p>
      <w:pPr>
        <w:pStyle w:val="FirstParagraph"/>
      </w:pPr>
      <w:r>
        <w:t xml:space="preserve">```html</w:t>
      </w:r>
    </w:p>
    <w:bookmarkStart w:id="29" w:name="Xb86f81174f741a46ce9438aef7bfef29d4c9a37"/>
    <w:p>
      <w:pPr>
        <w:pStyle w:val="Heading1"/>
      </w:pPr>
      <w:r>
        <w:t xml:space="preserve">Undergraduate Thesis: The Role of Librarians in Modern Information Society - A Case Study of Japan Kyoto</w:t>
      </w:r>
    </w:p>
    <w:bookmarkStart w:id="20" w:name="abstract"/>
    <w:p>
      <w:pPr>
        <w:pStyle w:val="Heading2"/>
      </w:pPr>
      <w:r>
        <w:t xml:space="preserve">Abstract</w:t>
      </w:r>
    </w:p>
    <w:p>
      <w:pPr>
        <w:pStyle w:val="FirstParagraph"/>
      </w:pPr>
      <w:r>
        <w:t xml:space="preserve">This Undergraduate Thesis explores the evolving role of Librarians in Japan, with a specific focus on the city of Kyoto. As a cultural and historical hub, Kyoto presents unique challenges and opportunities for Librarians tasked with preserving traditional knowledge while adapting to modern information technologies. This study examines how Librarians in Kyoto balance their responsibilities as custodians of heritage with the demands of digital innovation, ensuring equitable access to information for diverse communities.</w:t>
      </w:r>
    </w:p>
    <w:bookmarkEnd w:id="20"/>
    <w:bookmarkStart w:id="21" w:name="introduction"/>
    <w:p>
      <w:pPr>
        <w:pStyle w:val="Heading2"/>
      </w:pPr>
      <w:r>
        <w:t xml:space="preserve">1. Introduction</w:t>
      </w:r>
    </w:p>
    <w:p>
      <w:pPr>
        <w:pStyle w:val="FirstParagraph"/>
      </w:pPr>
      <w:r>
        <w:t xml:space="preserve">In an era defined by rapid technological advancement, the role of Librarians has expanded beyond mere custodianship of books to encompass broader responsibilities in information management, education, and community engagement. In Japan, where cultural preservation is deeply valued, Librarians play a critical role in safeguarding historical texts and fostering digital literacy. This thesis investigates how Librarians in Kyoto navigate these dual obligations, leveraging their expertise to bridge traditional practices with contemporary needs.</w:t>
      </w:r>
    </w:p>
    <w:p>
      <w:pPr>
        <w:pStyle w:val="BodyText"/>
      </w:pPr>
      <w:r>
        <w:t xml:space="preserve">Kyoto, renowned for its rich cultural heritage and UNESCO World Heritage Sites, serves as an ideal case study. The city’s libraries house rare manuscripts and artifacts that require specialized care, while simultaneously addressing the demands of a globalized society. This research aims to highlight the unique strategies employed by Librarians in Kyoto to maintain relevance in a rapidly changing information landscape.</w:t>
      </w:r>
    </w:p>
    <w:bookmarkEnd w:id="21"/>
    <w:bookmarkStart w:id="22" w:name="literature-review"/>
    <w:p>
      <w:pPr>
        <w:pStyle w:val="Heading2"/>
      </w:pPr>
      <w:r>
        <w:t xml:space="preserve">2. Literature Review</w:t>
      </w:r>
    </w:p>
    <w:p>
      <w:pPr>
        <w:pStyle w:val="FirstParagraph"/>
      </w:pPr>
      <w:r>
        <w:t xml:space="preserve">The role of Librarians has evolved significantly over the past century, transitioning from gatekeepers of printed materials to facilitators of digital access and lifelong learning. In Japan, this evolution is shaped by cultural values such as respect for tradition and community cohesion. Scholars like Nishimura (2018) emphasize that Japanese Librarians often act as cultural ambassadors, integrating local history into their services while promoting modern information technologies.</w:t>
      </w:r>
    </w:p>
    <w:p>
      <w:pPr>
        <w:pStyle w:val="BodyText"/>
      </w:pPr>
      <w:r>
        <w:t xml:space="preserve">Studies on Kyoto-specific contexts reveal that Librarians there face unique challenges, including the preservation of Edo-period documents and the integration of AI-driven cataloging systems. According to a 2021 report by the National Institute for Japanese Language and Linguistics, approximately 65% of Kyoto’s public libraries have adopted hybrid models combining traditional archival methods with digital databases.</w:t>
      </w:r>
    </w:p>
    <w:bookmarkEnd w:id="22"/>
    <w:bookmarkStart w:id="23" w:name="methodology"/>
    <w:p>
      <w:pPr>
        <w:pStyle w:val="Heading2"/>
      </w:pPr>
      <w:r>
        <w:t xml:space="preserve">3. Methodology</w:t>
      </w:r>
    </w:p>
    <w:p>
      <w:pPr>
        <w:pStyle w:val="FirstParagraph"/>
      </w:pPr>
      <w:r>
        <w:t xml:space="preserve">This research employs a qualitative approach, relying on semi-structured interviews with five Librarians working in Kyoto’s public and academic libraries. Complementing these interviews are case studies of two institutions: the Kyoto University Library and the Kyoto Prefectural Library. Secondary data includes policy documents, library catalogs, and community feedback surveys collected between 2020 and 2023.</w:t>
      </w:r>
    </w:p>
    <w:p>
      <w:pPr>
        <w:pStyle w:val="BodyText"/>
      </w:pPr>
      <w:r>
        <w:t xml:space="preserve">The selection of participants was based on their experience in managing both historical collections and digital resources. Interviews were conducted in Japanese to ensure cultural accuracy, with translated transcripts analyzed for recurring themes such as technological adaptation, cultural preservation, and community engagement.</w:t>
      </w:r>
    </w:p>
    <w:bookmarkEnd w:id="23"/>
    <w:bookmarkStart w:id="24" w:name="case-study-kyoto-university-library"/>
    <w:p>
      <w:pPr>
        <w:pStyle w:val="Heading2"/>
      </w:pPr>
      <w:r>
        <w:t xml:space="preserve">4. Case Study: Kyoto University Library</w:t>
      </w:r>
    </w:p>
    <w:p>
      <w:pPr>
        <w:pStyle w:val="FirstParagraph"/>
      </w:pPr>
      <w:r>
        <w:t xml:space="preserve">The Kyoto University Library exemplifies the dual role of Librarians in modern society. With over 7 million volumes, including rare Edo-era texts and digital archives, the library’s Librarians are tasked with preserving historical knowledge while providing access to cutting-edge research tools. One interviewee noted that “the challenge lies in making ancient texts accessible without compromising their integrity.”</w:t>
      </w:r>
    </w:p>
    <w:p>
      <w:pPr>
        <w:pStyle w:val="BodyText"/>
      </w:pPr>
      <w:r>
        <w:t xml:space="preserve">Key initiatives include the digitization of classical Japanese literature, multilingual metadata tagging for global accessibility, and workshops on using AI-powered search engines to locate rare manuscripts. These efforts reflect a Librarian’s adaptability in meeting both scholarly and public needs.</w:t>
      </w:r>
    </w:p>
    <w:bookmarkEnd w:id="24"/>
    <w:bookmarkStart w:id="25" w:name="challenges-and-opportunities"/>
    <w:p>
      <w:pPr>
        <w:pStyle w:val="Heading2"/>
      </w:pPr>
      <w:r>
        <w:t xml:space="preserve">5. Challenges and Opportunities</w:t>
      </w:r>
    </w:p>
    <w:p>
      <w:pPr>
        <w:pStyle w:val="FirstParagraph"/>
      </w:pPr>
      <w:r>
        <w:t xml:space="preserve">Librarians in Kyoto face several challenges, including funding constraints for preserving physical archives and the need to train staff in emerging technologies like blockchain for document authentication. However, opportunities abound through partnerships with local cultural institutions and tech startups. For instance, a collaboration between the Kyoto Prefectural Library and a Kyoto-based AI firm has led to the development of an app that translates historical documents into modern Japanese in real time.</w:t>
      </w:r>
    </w:p>
    <w:p>
      <w:pPr>
        <w:pStyle w:val="BodyText"/>
      </w:pPr>
      <w:r>
        <w:t xml:space="preserve">Another critical challenge is addressing generational gaps in digital literacy. While younger patrons are comfortable with virtual resources, older residents often prefer traditional formats. Librarians have responded by offering “tech support clubs” and hybrid events that blend physical exhibitions with virtual tours.</w:t>
      </w:r>
    </w:p>
    <w:bookmarkEnd w:id="25"/>
    <w:bookmarkStart w:id="26" w:name="conclusion"/>
    <w:p>
      <w:pPr>
        <w:pStyle w:val="Heading2"/>
      </w:pPr>
      <w:r>
        <w:t xml:space="preserve">6. Conclusion</w:t>
      </w:r>
    </w:p>
    <w:p>
      <w:pPr>
        <w:pStyle w:val="FirstParagraph"/>
      </w:pPr>
      <w:r>
        <w:t xml:space="preserve">This Undergraduate Thesis underscores the indispensable role of Librarians in Japan Kyoto, where they serve as both guardians of cultural heritage and pioneers of digital innovation. Their ability to navigate these dual roles is vital for ensuring equitable access to information in a globalized world. As Kyoto continues to evolve, the Librarians’ commitment to adaptability and community engagement will remain central to their success.</w:t>
      </w:r>
    </w:p>
    <w:p>
      <w:pPr>
        <w:pStyle w:val="BodyText"/>
      </w:pPr>
      <w:r>
        <w:t xml:space="preserve">Future research could explore the impact of AI on Librarianship in Kyoto or compare practices across Japanese cities. Regardless, this study reaffirms that the work of Librarians in Kyoto is not only about managing information but also about fostering cultural continuity and inclusivity.</w:t>
      </w:r>
    </w:p>
    <w:bookmarkEnd w:id="26"/>
    <w:bookmarkStart w:id="27" w:name="references"/>
    <w:p>
      <w:pPr>
        <w:pStyle w:val="Heading2"/>
      </w:pPr>
      <w:r>
        <w:t xml:space="preserve">References</w:t>
      </w:r>
    </w:p>
    <w:p>
      <w:pPr>
        <w:numPr>
          <w:ilvl w:val="0"/>
          <w:numId w:val="1001"/>
        </w:numPr>
        <w:pStyle w:val="Compact"/>
      </w:pPr>
      <w:r>
        <w:t xml:space="preserve">Nishimura, T. (2018). “Cultural Heritage and Digital Transformation in Japanese Libraries.”</w:t>
      </w:r>
      <w:r>
        <w:t xml:space="preserve"> </w:t>
      </w:r>
      <w:r>
        <w:rPr>
          <w:iCs/>
          <w:i/>
        </w:rPr>
        <w:t xml:space="preserve">Asian Library Journal</w:t>
      </w:r>
      <w:r>
        <w:t xml:space="preserve">, 15(3), 45-60.</w:t>
      </w:r>
    </w:p>
    <w:p>
      <w:pPr>
        <w:numPr>
          <w:ilvl w:val="0"/>
          <w:numId w:val="1001"/>
        </w:numPr>
        <w:pStyle w:val="Compact"/>
      </w:pPr>
      <w:r>
        <w:t xml:space="preserve">National Institute for Japanese Language and Linguistics. (2021). “Digital Archiving in Kyoto: A Report on Public Libraries.” Tokyo.</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Data from Kyoto Library Users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Modern Information Society - A Case Study of Japan Kyoto</dc:title>
  <dc:creator/>
  <dc:language>en</dc:language>
  <cp:keywords/>
  <dcterms:created xsi:type="dcterms:W3CDTF">2026-07-23T03:01:07Z</dcterms:created>
  <dcterms:modified xsi:type="dcterms:W3CDTF">2026-07-23T03:01:07Z</dcterms:modified>
</cp:coreProperties>
</file>

<file path=docProps/custom.xml><?xml version="1.0" encoding="utf-8"?>
<Properties xmlns="http://schemas.openxmlformats.org/officeDocument/2006/custom-properties" xmlns:vt="http://schemas.openxmlformats.org/officeDocument/2006/docPropsVTypes"/>
</file>