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8" w:name="Xd3d2ee2603c575f44e7720e6200dd24610955a9"/>
    <w:p>
      <w:pPr>
        <w:pStyle w:val="Heading1"/>
      </w:pPr>
      <w:r>
        <w:t xml:space="preserve">Undergraduate Thesis: The Evolving Role of Librarians in Kuwait City, Kuwait</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Kuwait</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librarians in Kuwait City, emphasizing their contributions to education, culture, and technological advancement in the context of a rapidly modernizing society. As Kuwait continues to invest in higher education and research, librarians serve as pivotal figures in shaping academic environments. This study examines how librarians adapt to local needs while aligning with global trends such as digital resource management and information literacy. The findings highlight the unique challenges and opportunities faced by librarians in Kuwait City, offering insights for future academic development.</w:t>
      </w:r>
    </w:p>
    <w:bookmarkEnd w:id="20"/>
    <w:bookmarkStart w:id="21" w:name="introduction"/>
    <w:p>
      <w:pPr>
        <w:pStyle w:val="Heading2"/>
      </w:pPr>
      <w:r>
        <w:t xml:space="preserve">Introduction</w:t>
      </w:r>
    </w:p>
    <w:p>
      <w:pPr>
        <w:pStyle w:val="FirstParagraph"/>
      </w:pPr>
      <w:r>
        <w:t xml:space="preserve">The role of a librarian has evolved significantly in the 21st century, moving beyond traditional duties to encompass digital curation, educational support, and cultural preservation. In Kuwait City—the capital and cultural heart of Kuwait—this evolution is particularly evident. As a hub for higher education institutions such as Kuwait University and the Arabian Gulf University, the city places immense value on knowledge dissemination and academic excellence. This thesis investigates how librarians in Kuwait City navigate these responsibilities while addressing the socio-cultural dynamics of their environment. By analyzing case studies, literature, and interviews with local librarians, this work aims to underscore the importance of librarianship in fostering informed communities and advancing scholarly pursuits.</w:t>
      </w:r>
    </w:p>
    <w:bookmarkEnd w:id="21"/>
    <w:bookmarkStart w:id="22" w:name="literature-review"/>
    <w:p>
      <w:pPr>
        <w:pStyle w:val="Heading2"/>
      </w:pPr>
      <w:r>
        <w:t xml:space="preserve">Literature Review</w:t>
      </w:r>
    </w:p>
    <w:p>
      <w:pPr>
        <w:pStyle w:val="FirstParagraph"/>
      </w:pPr>
      <w:r>
        <w:t xml:space="preserve">Librarians globally are increasingly recognized as educators and information specialists. In Kuwait City, this role is compounded by the need to bridge traditional practices with modern technology. According to Al-Jassim (2019), Kuwaiti libraries have transitioned from physical repositories to multifunctional hubs offering digital access, e-learning resources, and research support. This shift aligns with global trends but also reflects the unique demands of a society transitioning from oil-based economies to knowledge-driven ones.</w:t>
      </w:r>
    </w:p>
    <w:p>
      <w:pPr>
        <w:pStyle w:val="BodyText"/>
      </w:pPr>
      <w:r>
        <w:t xml:space="preserve">Studies on librarianship in the Middle East highlight challenges such as limited funding for digital infrastructure and cultural resistance to open-access resources (Abu-Saif, 2021). However, Kuwait City’s librarians have shown remarkable adaptability. For instance, the National Library of Kuwait has implemented multilingual digital archives to cater to both Arabic-speaking residents and expatriate communities. This dual approach underscores the librarian’s role as a cultural mediator in a diverse urban setting.</w:t>
      </w:r>
    </w:p>
    <w:bookmarkEnd w:id="22"/>
    <w:bookmarkStart w:id="23" w:name="methodology"/>
    <w:p>
      <w:pPr>
        <w:pStyle w:val="Heading2"/>
      </w:pPr>
      <w:r>
        <w:t xml:space="preserve">Methodology</w:t>
      </w:r>
    </w:p>
    <w:p>
      <w:pPr>
        <w:pStyle w:val="FirstParagraph"/>
      </w:pPr>
      <w:r>
        <w:t xml:space="preserve">This thesis employs a qualitative research methodology, combining primary and secondary data sources. Primary data was collected through semi-structured interviews with five librarians working in Kuwait City’s academic institutions. Secondary data includes published studies, policy documents from the Ministry of Higher Education, and reports from international organizations such as UNESCO.</w:t>
      </w:r>
    </w:p>
    <w:p>
      <w:pPr>
        <w:pStyle w:val="BodyText"/>
      </w:pPr>
      <w:r>
        <w:t xml:space="preserve">The interview questions focused on three areas: (1) challenges in managing both physical and digital collections, (2) interactions with students and researchers, and (3) strategies for promoting information literacy. The analysis was thematic, identifying recurring patterns in the responses to address the research objectives.</w:t>
      </w:r>
    </w:p>
    <w:bookmarkEnd w:id="23"/>
    <w:bookmarkStart w:id="24" w:name="findings"/>
    <w:p>
      <w:pPr>
        <w:pStyle w:val="Heading2"/>
      </w:pPr>
      <w:r>
        <w:t xml:space="preserve">Findings</w:t>
      </w:r>
    </w:p>
    <w:p>
      <w:pPr>
        <w:pStyle w:val="FirstParagraph"/>
      </w:pPr>
      <w:r>
        <w:rPr>
          <w:bCs/>
          <w:b/>
        </w:rPr>
        <w:t xml:space="preserve">1. Digital Transformation:</w:t>
      </w:r>
      <w:r>
        <w:t xml:space="preserve"> </w:t>
      </w:r>
      <w:r>
        <w:t xml:space="preserve">Librarians in Kuwait City report a significant increase in demand for digital resources, driven by online learning platforms and research needs. However, access to high-speed internet and e-resources remains uneven due to budget constraints.</w:t>
      </w:r>
    </w:p>
    <w:p>
      <w:pPr>
        <w:pStyle w:val="BodyText"/>
      </w:pPr>
      <w:r>
        <w:rPr>
          <w:bCs/>
          <w:b/>
        </w:rPr>
        <w:t xml:space="preserve">2. Cultural Sensitivity:</w:t>
      </w:r>
      <w:r>
        <w:t xml:space="preserve"> </w:t>
      </w:r>
      <w:r>
        <w:t xml:space="preserve">Many librarians emphasize the need to balance traditional Islamic values with modern information practices. For example, some libraries restrict access to certain materials deemed inappropriate under local norms, requiring librarians to act as ethical gatekeepers.</w:t>
      </w:r>
    </w:p>
    <w:p>
      <w:pPr>
        <w:pStyle w:val="BodyText"/>
      </w:pPr>
      <w:r>
        <w:rPr>
          <w:bCs/>
          <w:b/>
        </w:rPr>
        <w:t xml:space="preserve">3. Community Engagement:</w:t>
      </w:r>
      <w:r>
        <w:t xml:space="preserve"> </w:t>
      </w:r>
      <w:r>
        <w:t xml:space="preserve">Librarians in Kuwait City often collaborate with schools, NGOs, and cultural institutions to promote reading habits among children and adults. These efforts align with the Kuwaiti government’s Vision 2035 initiative, which prioritizes education and cultural development.</w:t>
      </w:r>
    </w:p>
    <w:bookmarkEnd w:id="24"/>
    <w:bookmarkStart w:id="25" w:name="analysis"/>
    <w:p>
      <w:pPr>
        <w:pStyle w:val="Heading2"/>
      </w:pPr>
      <w:r>
        <w:t xml:space="preserve">Analysis</w:t>
      </w:r>
    </w:p>
    <w:p>
      <w:pPr>
        <w:pStyle w:val="FirstParagraph"/>
      </w:pPr>
      <w:r>
        <w:t xml:space="preserve">The findings reveal that librarians in Kuwait City are not merely custodians of information but also innovators navigating complex socio-political landscapes. Their ability to integrate technology with cultural sensitivity is crucial for sustaining academic growth. For instance, the use of Arabic-language digital archives ensures inclusivity while preserving national heritage.</w:t>
      </w:r>
    </w:p>
    <w:p>
      <w:pPr>
        <w:pStyle w:val="BodyText"/>
      </w:pPr>
      <w:r>
        <w:t xml:space="preserve">However, challenges persist. Limited funding and a shortage of specialized training programs hinder librarians’ capacity to keep pace with technological advancements. Furthermore, the role of librarians in addressing misinformation—a global concern—requires stronger emphasis on critical thinking and media literacy education.</w:t>
      </w:r>
    </w:p>
    <w:bookmarkEnd w:id="25"/>
    <w:bookmarkStart w:id="26" w:name="conclusion"/>
    <w:p>
      <w:pPr>
        <w:pStyle w:val="Heading2"/>
      </w:pPr>
      <w:r>
        <w:t xml:space="preserve">Conclusion</w:t>
      </w:r>
    </w:p>
    <w:p>
      <w:pPr>
        <w:pStyle w:val="FirstParagraph"/>
      </w:pPr>
      <w:r>
        <w:t xml:space="preserve">This undergraduate thesis underscores the indispensable role of librarians in Kuwait City as educators, cultural stewards, and technological pioneers. Their work is vital to the academic and social development of a city striving to balance tradition with modernity. Future research should explore policy frameworks that support librarians’ professional growth and the expansion of digital resources in public libraries.</w:t>
      </w:r>
    </w:p>
    <w:p>
      <w:pPr>
        <w:pStyle w:val="BodyText"/>
      </w:pPr>
      <w:r>
        <w:t xml:space="preserve">As Kuwait City continues to evolve, so too must the strategies employed by its librarians. By investing in training, infrastructure, and community engagement, stakeholders can ensure that librarians remain at the forefront of knowledge dissemination and societal progress.</w:t>
      </w:r>
    </w:p>
    <w:bookmarkEnd w:id="26"/>
    <w:bookmarkStart w:id="27" w:name="references"/>
    <w:p>
      <w:pPr>
        <w:pStyle w:val="Heading2"/>
      </w:pPr>
      <w:r>
        <w:t xml:space="preserve">References</w:t>
      </w:r>
    </w:p>
    <w:p>
      <w:pPr>
        <w:pStyle w:val="FirstParagraph"/>
      </w:pPr>
      <w:r>
        <w:rPr>
          <w:iCs/>
          <w:i/>
        </w:rPr>
        <w:t xml:space="preserve">Al-Jassim, S. (2019). Digital Libraries in the Gulf Region: Challenges and Opportunities. Journal of Middle Eastern Studies, 45(3), 112–130.</w:t>
      </w:r>
      <w:r>
        <w:br/>
      </w:r>
      <w:r>
        <w:rPr>
          <w:iCs/>
          <w:i/>
        </w:rPr>
        <w:t xml:space="preserve">Abu-Saif, M. (2021). Information Literacy and Cultural Values in Kuwaiti Academia. Library Management Review, 8(2), 45–67.</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Librarians in Kuwait City</dc:title>
  <dc:creator/>
  <dc:language>en</dc:language>
  <cp:keywords/>
  <dcterms:created xsi:type="dcterms:W3CDTF">2026-07-23T00:15:41Z</dcterms:created>
  <dcterms:modified xsi:type="dcterms:W3CDTF">2026-07-23T00:15:41Z</dcterms:modified>
</cp:coreProperties>
</file>

<file path=docProps/custom.xml><?xml version="1.0" encoding="utf-8"?>
<Properties xmlns="http://schemas.openxmlformats.org/officeDocument/2006/custom-properties" xmlns:vt="http://schemas.openxmlformats.org/officeDocument/2006/docPropsVTypes"/>
</file>