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eb548462b97c3f44f41fb316ef149290454f245"/>
    <w:p>
      <w:pPr>
        <w:pStyle w:val="Heading1"/>
      </w:pPr>
      <w:r>
        <w:t xml:space="preserve">Undergraduate Thesis: The Role of the Librarian in New Zealand Wellington</w:t>
      </w:r>
    </w:p>
    <w:bookmarkStart w:id="20" w:name="abstract"/>
    <w:p>
      <w:pPr>
        <w:pStyle w:val="Heading2"/>
      </w:pPr>
      <w:r>
        <w:t xml:space="preserve">Abstract</w:t>
      </w:r>
    </w:p>
    <w:p>
      <w:pPr>
        <w:pStyle w:val="FirstParagraph"/>
      </w:pPr>
      <w:r>
        <w:t xml:space="preserve">This Undergraduate Thesis explores the evolving role of librarians within the context of New Zealand's capital city, Wellington. Focusing on how librarians contribute to community engagement, cultural preservation, and education in a unique socio-cultural environment. The study highlights the challenges and opportunities faced by librarians in Wellington, emphasizing their critical position as knowledge facilitators in an increasingly digital age. Through a combination of qualitative analysis and case studies of local libraries, this thesis examines the significance of librarianship as both a profession and a vital service within New Zealand's national framework.</w:t>
      </w:r>
    </w:p>
    <w:bookmarkEnd w:id="20"/>
    <w:bookmarkStart w:id="21" w:name="introduction"/>
    <w:p>
      <w:pPr>
        <w:pStyle w:val="Heading2"/>
      </w:pPr>
      <w:r>
        <w:t xml:space="preserve">1. Introduction</w:t>
      </w:r>
    </w:p>
    <w:p>
      <w:pPr>
        <w:pStyle w:val="FirstParagraph"/>
      </w:pPr>
      <w:r>
        <w:t xml:space="preserve">The Librarian is more than a custodian of books; they are curators of knowledge, educators, and community advocates. In New Zealand Wellington, where cultural diversity intersects with urban innovation, the role of the librarian has become increasingly dynamic. This thesis investigates how librarians in Wellington navigate the demands of modern society while preserving traditional values such as information literacy and equitable access to resources. The study is particularly relevant to Undergraduate students exploring careers in library science, education, or public service, as it provides a localized perspective on professional practice within New Zealand's unique socio-political landscape.</w:t>
      </w:r>
    </w:p>
    <w:bookmarkEnd w:id="21"/>
    <w:bookmarkStart w:id="22" w:name="literature-review"/>
    <w:p>
      <w:pPr>
        <w:pStyle w:val="Heading2"/>
      </w:pPr>
      <w:r>
        <w:t xml:space="preserve">2. Literature Review</w:t>
      </w:r>
    </w:p>
    <w:p>
      <w:pPr>
        <w:pStyle w:val="FirstParagraph"/>
      </w:pPr>
      <w:r>
        <w:t xml:space="preserve">Research on librarianship globally underscores the profession's adaptability. In urban centers like Wellington, librarians are often tasked with addressing both local and global challenges, such as digital inclusion and cultural representation. Studies from institutions like the University of Otago’s School of Library and Information Science highlight that New Zealand librarians face unique responsibilities due to the country’s bicultural heritage (Māori and Pākehā). In Wellington, this duality is amplified by its status as a hub for international exchange, arts, and technology. Academic sources such as the</w:t>
      </w:r>
      <w:r>
        <w:t xml:space="preserve"> </w:t>
      </w:r>
      <w:r>
        <w:rPr>
          <w:iCs/>
          <w:i/>
        </w:rPr>
        <w:t xml:space="preserve">New Zealand Journal of Library and Information Practice</w:t>
      </w:r>
      <w:r>
        <w:t xml:space="preserve"> </w:t>
      </w:r>
      <w:r>
        <w:t xml:space="preserve">emphasize that librarians in Wellington are pioneers in integrating indigenous knowledge systems into public services while embracing digital transformation.</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case studies of three libraries in Wellington: the National Library of New Zealand (Te Pūkenga Whakapapa), the Wellington City Libraries, and the Victoria University Library. Data was collected through interviews with librarians, analysis of library policies, and observations of public programs. The study also incorporates secondary sources such as government reports on education and digital access in New Zealand. By focusing on Wellington’s specific context—its multicultural population, geographical location as a maritime gateway, and strong emphasis on environmental sustainability—the thesis contextualizes the librarian's role within broader national priorities.</w:t>
      </w:r>
    </w:p>
    <w:bookmarkEnd w:id="23"/>
    <w:bookmarkStart w:id="24" w:name="Xce25a27ef9a48c0567b9c19a46ded2db83d9f75"/>
    <w:p>
      <w:pPr>
        <w:pStyle w:val="Heading2"/>
      </w:pPr>
      <w:r>
        <w:t xml:space="preserve">4. Findings: The Librarian’s Role in Wellington</w:t>
      </w:r>
    </w:p>
    <w:p>
      <w:pPr>
        <w:pStyle w:val="FirstParagraph"/>
      </w:pPr>
      <w:r>
        <w:t xml:space="preserve">Librarians in Wellington are uniquely positioned to address both local and global challenges. Key findings include:</w:t>
      </w:r>
    </w:p>
    <w:p>
      <w:pPr>
        <w:numPr>
          <w:ilvl w:val="0"/>
          <w:numId w:val="1001"/>
        </w:numPr>
        <w:pStyle w:val="Compact"/>
      </w:pPr>
      <w:r>
        <w:rPr>
          <w:bCs/>
          <w:b/>
        </w:rPr>
        <w:t xml:space="preserve">Cultural Preservation:</w:t>
      </w:r>
      <w:r>
        <w:t xml:space="preserve"> </w:t>
      </w:r>
      <w:r>
        <w:t xml:space="preserve">Librarians actively collaborate with Māori communities to ensure the preservation and accessibility of indigenous knowledge, such as through digitizing historical manuscripts.</w:t>
      </w:r>
    </w:p>
    <w:p>
      <w:pPr>
        <w:numPr>
          <w:ilvl w:val="0"/>
          <w:numId w:val="1001"/>
        </w:numPr>
        <w:pStyle w:val="Compact"/>
      </w:pPr>
      <w:r>
        <w:rPr>
          <w:bCs/>
          <w:b/>
        </w:rPr>
        <w:t xml:space="preserve">Digital Innovation:</w:t>
      </w:r>
      <w:r>
        <w:t xml:space="preserve"> </w:t>
      </w:r>
      <w:r>
        <w:t xml:space="preserve">With 85% of Wellington’s population having access to high-speed internet (Stats NZ, 2023), librarians have shifted focus toward teaching digital literacy and managing open-access resources.</w:t>
      </w:r>
    </w:p>
    <w:p>
      <w:pPr>
        <w:numPr>
          <w:ilvl w:val="0"/>
          <w:numId w:val="1001"/>
        </w:numPr>
        <w:pStyle w:val="Compact"/>
      </w:pPr>
      <w:r>
        <w:rPr>
          <w:bCs/>
          <w:b/>
        </w:rPr>
        <w:t xml:space="preserve">Community Engagement:</w:t>
      </w:r>
      <w:r>
        <w:t xml:space="preserve"> </w:t>
      </w:r>
      <w:r>
        <w:t xml:space="preserve">Programs like the “Wellington Read Aloud” initiative demonstrate how librarians foster intergenerational learning and social cohesion in diverse neighborhoods.</w:t>
      </w:r>
    </w:p>
    <w:p>
      <w:pPr>
        <w:pStyle w:val="FirstParagraph"/>
      </w:pPr>
      <w:r>
        <w:t xml:space="preserve">The study also identifies challenges, such as funding limitations for small libraries and the need to balance traditional services with emerging technologies. These findings align with global trends but are uniquely shaped by Wellington’s socio-cultural fabric.</w:t>
      </w:r>
    </w:p>
    <w:bookmarkEnd w:id="24"/>
    <w:bookmarkStart w:id="25" w:name="X5be0bdc6bba852be0f75354b6786d0ca9b0097e"/>
    <w:p>
      <w:pPr>
        <w:pStyle w:val="Heading2"/>
      </w:pPr>
      <w:r>
        <w:t xml:space="preserve">5. Analysis: Librarianship as a Social Practice</w:t>
      </w:r>
    </w:p>
    <w:p>
      <w:pPr>
        <w:pStyle w:val="FirstParagraph"/>
      </w:pPr>
      <w:r>
        <w:t xml:space="preserve">In New Zealand Wellington, the Librarian is not merely a professional role but a social actor within the community. The thesis argues that librarians in this region serve as bridges between marginalized groups and mainstream institutions. For example, initiatives like the “Te Tiriti Libraries Project” aim to uphold principles of Te Tiriti o Waitangi (the Treaty of Waitangi) by ensuring equitable access to resources for Māori and non-Māori populations alike. Furthermore, Wellington’s status as a hub for environmental activism has led librarians to curate collections on climate change and sustainability, reflecting the city’s progressive ethos.</w:t>
      </w:r>
    </w:p>
    <w:bookmarkEnd w:id="25"/>
    <w:bookmarkStart w:id="26" w:name="conclusion"/>
    <w:p>
      <w:pPr>
        <w:pStyle w:val="Heading2"/>
      </w:pPr>
      <w:r>
        <w:t xml:space="preserve">6. Conclusion</w:t>
      </w:r>
    </w:p>
    <w:p>
      <w:pPr>
        <w:pStyle w:val="FirstParagraph"/>
      </w:pPr>
      <w:r>
        <w:t xml:space="preserve">This Undergraduate Thesis underscores the critical importance of the Librarian in New Zealand Wellington. As both a cultural custodian and an innovator, the librarian navigates complex challenges while contributing to national goals such as education equity and digital inclusion. The findings suggest that librarianship in Wellington is not only a profession but a cornerstone of community resilience. Future research should explore how these insights can inform global practices, particularly in regions undergoing rapid urbanization or cultural integration.</w:t>
      </w:r>
    </w:p>
    <w:bookmarkEnd w:id="26"/>
    <w:bookmarkStart w:id="27" w:name="references"/>
    <w:p>
      <w:pPr>
        <w:pStyle w:val="Heading2"/>
      </w:pPr>
      <w:r>
        <w:t xml:space="preserve">References</w:t>
      </w:r>
    </w:p>
    <w:p>
      <w:pPr>
        <w:numPr>
          <w:ilvl w:val="0"/>
          <w:numId w:val="1002"/>
        </w:numPr>
        <w:pStyle w:val="Compact"/>
      </w:pPr>
      <w:r>
        <w:t xml:space="preserve">New Zealand Journal of Library and Information Practice. (2023). “Libraries in a Bicultural Nation.”</w:t>
      </w:r>
    </w:p>
    <w:p>
      <w:pPr>
        <w:numPr>
          <w:ilvl w:val="0"/>
          <w:numId w:val="1002"/>
        </w:numPr>
        <w:pStyle w:val="Compact"/>
      </w:pPr>
      <w:r>
        <w:t xml:space="preserve">Stats NZ. (2023). “Digital Access in New Zealand.”</w:t>
      </w:r>
    </w:p>
    <w:p>
      <w:pPr>
        <w:numPr>
          <w:ilvl w:val="0"/>
          <w:numId w:val="1002"/>
        </w:numPr>
        <w:pStyle w:val="Compact"/>
      </w:pPr>
      <w:r>
        <w:t xml:space="preserve">University of Otago, School of Library and Information Science. (2021). “Indigenous Knowledge and Librarianship.”</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New Zealand Wellington</dc:title>
  <dc:creator/>
  <dc:language>en</dc:language>
  <cp:keywords/>
  <dcterms:created xsi:type="dcterms:W3CDTF">2026-07-23T20:57:37Z</dcterms:created>
  <dcterms:modified xsi:type="dcterms:W3CDTF">2026-07-23T20:57:37Z</dcterms:modified>
</cp:coreProperties>
</file>

<file path=docProps/custom.xml><?xml version="1.0" encoding="utf-8"?>
<Properties xmlns="http://schemas.openxmlformats.org/officeDocument/2006/custom-properties" xmlns:vt="http://schemas.openxmlformats.org/officeDocument/2006/docPropsVTypes"/>
</file>