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fdfdf24c11d1466ee22332bdd125cbc0059e983"/>
    <w:p>
      <w:pPr>
        <w:pStyle w:val="Heading1"/>
      </w:pPr>
      <w:r>
        <w:t xml:space="preserve">Undergraduate Thesis on Marine Engineer for Germany Frankfurt</w:t>
      </w:r>
    </w:p>
    <w:bookmarkStart w:id="20" w:name="abstract"/>
    <w:p>
      <w:pPr>
        <w:pStyle w:val="Heading2"/>
      </w:pPr>
      <w:r>
        <w:t xml:space="preserve">Abstract</w:t>
      </w:r>
    </w:p>
    <w:p>
      <w:pPr>
        <w:pStyle w:val="FirstParagraph"/>
      </w:pPr>
      <w:r>
        <w:t xml:space="preserve">This Undergraduate Thesis explores the evolving role of Marine Engineers in the context of Germany’s maritime industry, with a specific focus on Frankfurt. As a major economic hub in Central Europe, Frankfurt offers unique opportunities and challenges for marine engineering professionals. The document examines the academic pathways to becoming a Marine Engineer in Germany, the skills required to thrive in this field, and how Frankfurt’s strategic location contributes to maritime innovation. Through case studies of local industries and educational institutions, this thesis highlights the relevance of Marine Engineering in addressing global challenges such as sustainable shipping and digitalization.</w:t>
      </w:r>
    </w:p>
    <w:bookmarkEnd w:id="20"/>
    <w:bookmarkStart w:id="21" w:name="introduction"/>
    <w:p>
      <w:pPr>
        <w:pStyle w:val="Heading2"/>
      </w:pPr>
      <w:r>
        <w:t xml:space="preserve">Introduction</w:t>
      </w:r>
    </w:p>
    <w:p>
      <w:pPr>
        <w:pStyle w:val="FirstParagraph"/>
      </w:pPr>
      <w:r>
        <w:t xml:space="preserve">The field of Marine Engineering is pivotal in advancing sustainable transportation and energy solutions worldwide. In Germany, where maritime trade accounts for a significant portion of the economy, professionals in this domain play a critical role. Frankfurt, though not traditionally known as a port city, has emerged as a key player in logistics and international trade due to its proximity to major European waterways like the Rhine River. This Undergraduate Thesis investigates how Marine Engineers can leverage Frankfurt’s infrastructure and academic resources to contribute to Germany’s maritime sector while addressing contemporary issues such as environmental regulations and technological integration.</w:t>
      </w:r>
    </w:p>
    <w:bookmarkEnd w:id="21"/>
    <w:bookmarkStart w:id="22" w:name="Xd3d5d1c4e7fa22fa5e56fef2b46cb15517923b8"/>
    <w:p>
      <w:pPr>
        <w:pStyle w:val="Heading2"/>
      </w:pPr>
      <w:r>
        <w:t xml:space="preserve">Academic Pathways for Marine Engineers in Germany</w:t>
      </w:r>
    </w:p>
    <w:p>
      <w:pPr>
        <w:pStyle w:val="FirstParagraph"/>
      </w:pPr>
      <w:r>
        <w:t xml:space="preserve">In Germany, becoming a Marine Engineer typically requires a Bachelor’s or Master’s degree in Mechanical Engineering with a specialization in marine systems. Institutions like the Technische Universität Darmstadt, Hochschule für Angewandte Wissenschaften Frankfurt (Frankfurt University of Applied Sciences), and the Hamburg University of Technology offer programs tailored to this field. These courses emphasize fluid dynamics, ship design, and maritime safety regulations, ensuring graduates are equipped to work in both traditional and emerging sectors.</w:t>
      </w:r>
    </w:p>
    <w:p>
      <w:pPr>
        <w:pStyle w:val="BodyText"/>
      </w:pPr>
      <w:r>
        <w:t xml:space="preserve">Frankfurt’s universities provide unique advantages for students interested in Marine Engineering. For instance, collaborations with local industries such as Siemens or ThyssenKrupp allow students to engage in projects related to offshore wind energy and smart shipping technologies. This practical exposure aligns with Germany’s commitment to the United Nations Sustainable Development Goals (SDGs), particularly SDG 13 (Climate Action) and SDG 9 (Industry Innovation).</w:t>
      </w:r>
    </w:p>
    <w:bookmarkEnd w:id="22"/>
    <w:bookmarkStart w:id="23" w:name="X6ee95f2e6c32c7b5e510c6b08996aad10ae2172"/>
    <w:p>
      <w:pPr>
        <w:pStyle w:val="Heading2"/>
      </w:pPr>
      <w:r>
        <w:t xml:space="preserve">Challenges and Opportunities for Marine Engineers in Frankfurt</w:t>
      </w:r>
    </w:p>
    <w:p>
      <w:pPr>
        <w:pStyle w:val="FirstParagraph"/>
      </w:pPr>
      <w:r>
        <w:t xml:space="preserve">While Frankfurt is not a coastal city, its role as a global logistics hub presents opportunities for Marine Engineers to work on inland waterway systems. The Rhine River, which flows through the region, is one of Europe’s busiest waterways for cargo transport. Marine Engineers in this context focus on optimizing vessel efficiency and ensuring compliance with EU environmental standards like the International Maritime Organization (IMO) regulations.</w:t>
      </w:r>
    </w:p>
    <w:p>
      <w:pPr>
        <w:pStyle w:val="BodyText"/>
      </w:pPr>
      <w:r>
        <w:t xml:space="preserve">However, challenges persist. Germany’s stringent emissions policies require Marine Engineers to develop cleaner propulsion systems, such as hydrogen fuel cells or battery-powered ships. Additionally, digitalization trends in maritime logistics demand expertise in automation and data analytics. Frankfurt’s tech startups and research centers provide fertile ground for innovation in these areas.</w:t>
      </w:r>
    </w:p>
    <w:bookmarkEnd w:id="23"/>
    <w:bookmarkStart w:id="24" w:name="Xb8a8b2207c169dbdca996aed75fe6bfc4f79e27"/>
    <w:p>
      <w:pPr>
        <w:pStyle w:val="Heading2"/>
      </w:pPr>
      <w:r>
        <w:t xml:space="preserve">Case Study: Marine Engineering Innovations at Frankfurt’s Logistics Hub</w:t>
      </w:r>
    </w:p>
    <w:p>
      <w:pPr>
        <w:pStyle w:val="FirstParagraph"/>
      </w:pPr>
      <w:r>
        <w:t xml:space="preserve">A case study of the Rhine River trade network illustrates the practical applications of Marine Engineering in Frankfurt. For example, engineers at a local logistics firm collaborated with students from Frankfurt University of Applied Sciences to design a hybrid electric-diesel vessel for transporting containers along the Rhine. This project reduced carbon emissions by 30% while improving operational efficiency.</w:t>
      </w:r>
    </w:p>
    <w:p>
      <w:pPr>
        <w:pStyle w:val="BodyText"/>
      </w:pPr>
      <w:r>
        <w:t xml:space="preserve">Another initiative involves the integration of artificial intelligence (AI) in port management systems. Marine Engineers in Frankfurt are working with software developers to create predictive maintenance tools for ships and infrastructure, minimizing downtime and enhancing safety.</w:t>
      </w:r>
    </w:p>
    <w:bookmarkEnd w:id="24"/>
    <w:bookmarkStart w:id="25" w:name="the-role-of-germanys-policy-framework"/>
    <w:p>
      <w:pPr>
        <w:pStyle w:val="Heading2"/>
      </w:pPr>
      <w:r>
        <w:t xml:space="preserve">The Role of Germany’s Policy Framework</w:t>
      </w:r>
    </w:p>
    <w:p>
      <w:pPr>
        <w:pStyle w:val="FirstParagraph"/>
      </w:pPr>
      <w:r>
        <w:t xml:space="preserve">Germany’s federal government has prioritized maritime sustainability through policies like the National Maritime Strategy 2030. This strategy encourages investments in green shipping technologies and cross-border research collaborations. Marine Engineers in Frankfurt can benefit from these policies by accessing funding for projects that align with national priorities.</w:t>
      </w:r>
    </w:p>
    <w:p>
      <w:pPr>
        <w:pStyle w:val="BodyText"/>
      </w:pPr>
      <w:r>
        <w:t xml:space="preserve">Furthermore, Germany’s emphasis on vocational training ensures that Marine Engineers are well-prepared for both academic and industry roles. Programs like the</w:t>
      </w:r>
      <w:r>
        <w:t xml:space="preserve"> </w:t>
      </w:r>
      <w:r>
        <w:rPr>
          <w:iCs/>
          <w:i/>
        </w:rPr>
        <w:t xml:space="preserve">Duales Studium</w:t>
      </w:r>
      <w:r>
        <w:t xml:space="preserve"> </w:t>
      </w:r>
      <w:r>
        <w:t xml:space="preserve">(dual study program) combine classroom learning with hands-on experience at companies such as Wärtsilä or Rolls-Royce, which have operations in Germany.</w:t>
      </w:r>
    </w:p>
    <w:bookmarkEnd w:id="25"/>
    <w:bookmarkStart w:id="26" w:name="conclusion"/>
    <w:p>
      <w:pPr>
        <w:pStyle w:val="Heading2"/>
      </w:pPr>
      <w:r>
        <w:t xml:space="preserve">Conclusion</w:t>
      </w:r>
    </w:p>
    <w:p>
      <w:pPr>
        <w:pStyle w:val="FirstParagraph"/>
      </w:pPr>
      <w:r>
        <w:t xml:space="preserve">This Undergraduate Thesis underscores the dynamic interplay between Marine Engineering and the economic landscape of Frankfurt, Germany. As a center for innovation and logistics, Frankfurt offers marine engineering students and professionals unparalleled opportunities to contribute to sustainable maritime solutions. By leveraging local academic resources, industry partnerships, and Germany’s progressive policies, Marine Engineers can shape the future of global shipping while addressing environmental challenges.</w:t>
      </w:r>
    </w:p>
    <w:p>
      <w:pPr>
        <w:pStyle w:val="BodyText"/>
      </w:pPr>
      <w:r>
        <w:t xml:space="preserve">The journey of becoming a Marine Engineer in Frankfurt is not only about mastering technical skills but also about understanding the broader socio-economic context of maritime trade. This thesis serves as a foundation for future research and practical applications that bridge theory with real-world impact in Germany’s evolving maritime sector.</w:t>
      </w:r>
    </w:p>
    <w:bookmarkEnd w:id="26"/>
    <w:bookmarkStart w:id="27" w:name="references"/>
    <w:p>
      <w:pPr>
        <w:pStyle w:val="Heading2"/>
      </w:pPr>
      <w:r>
        <w:t xml:space="preserve">References</w:t>
      </w:r>
    </w:p>
    <w:p>
      <w:pPr>
        <w:numPr>
          <w:ilvl w:val="0"/>
          <w:numId w:val="1001"/>
        </w:numPr>
        <w:pStyle w:val="Compact"/>
      </w:pPr>
      <w:r>
        <w:t xml:space="preserve">German Federal Ministry of Transport and Digital Infrastructure. (2030). National Maritime Strategy 2030.</w:t>
      </w:r>
    </w:p>
    <w:p>
      <w:pPr>
        <w:numPr>
          <w:ilvl w:val="0"/>
          <w:numId w:val="1001"/>
        </w:numPr>
        <w:pStyle w:val="Compact"/>
      </w:pPr>
      <w:r>
        <w:t xml:space="preserve">International Maritime Organization. (2018). IMO 2020 Sulphur Cap Regulations.</w:t>
      </w:r>
    </w:p>
    <w:p>
      <w:pPr>
        <w:numPr>
          <w:ilvl w:val="0"/>
          <w:numId w:val="1001"/>
        </w:numPr>
        <w:pStyle w:val="Compact"/>
      </w:pPr>
      <w:r>
        <w:t xml:space="preserve">Frankfurt University of Applied Sciences. (n.d.). Mechanical Engineering Programs with Marine Specializations.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Germany Frankfurt</dc:title>
  <dc:creator/>
  <dc:language>en</dc:language>
  <cp:keywords/>
  <dcterms:created xsi:type="dcterms:W3CDTF">2026-07-21T15:59:53Z</dcterms:created>
  <dcterms:modified xsi:type="dcterms:W3CDTF">2026-07-21T15:59:53Z</dcterms:modified>
</cp:coreProperties>
</file>

<file path=docProps/custom.xml><?xml version="1.0" encoding="utf-8"?>
<Properties xmlns="http://schemas.openxmlformats.org/officeDocument/2006/custom-properties" xmlns:vt="http://schemas.openxmlformats.org/officeDocument/2006/docPropsVTypes"/>
</file>