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24d2e8325a8d86de3270e93cf14d31805049aa5"/>
    <w:p>
      <w:pPr>
        <w:pStyle w:val="Heading1"/>
      </w:pPr>
      <w:r>
        <w:t xml:space="preserve">Undergraduate Thesis: The Role of a Marketing Manager in the Context of China, Beijing</w:t>
      </w:r>
    </w:p>
    <w:p>
      <w:pPr>
        <w:pStyle w:val="FirstParagraph"/>
      </w:pPr>
      <w:r>
        <w:t xml:space="preserve">This undergraduate thesis explores the strategic responsibilities and challenges faced by a</w:t>
      </w:r>
      <w:r>
        <w:t xml:space="preserve"> </w:t>
      </w:r>
      <w:r>
        <w:rPr>
          <w:bCs/>
          <w:b/>
        </w:rPr>
        <w:t xml:space="preserve">Marketing Manager</w:t>
      </w:r>
      <w:r>
        <w:t xml:space="preserve"> </w:t>
      </w:r>
      <w:r>
        <w:t xml:space="preserve">operating within the dynamic market environment of</w:t>
      </w:r>
      <w:r>
        <w:t xml:space="preserve"> </w:t>
      </w:r>
      <w:r>
        <w:rPr>
          <w:bCs/>
          <w:b/>
        </w:rPr>
        <w:t xml:space="preserve">China, Beijing</w:t>
      </w:r>
      <w:r>
        <w:t xml:space="preserve">. As one of the world's most populous cities and a global hub for political, cultural, and economic influence, Beijing presents unique opportunities and complexities for marketing professionals. This document examines how a Marketing Manager must navigate China's regulatory landscape, cultural nuances, technological advancements (such as social media platforms like WeChat and Weibo), and consumer behavior to achieve organizational goals in this specific market.</w:t>
      </w:r>
    </w:p>
    <w:bookmarkStart w:id="20" w:name="introduction"/>
    <w:p>
      <w:pPr>
        <w:pStyle w:val="Heading2"/>
      </w:pPr>
      <w:r>
        <w:t xml:space="preserve">1. Introduction</w:t>
      </w:r>
    </w:p>
    <w:p>
      <w:pPr>
        <w:pStyle w:val="FirstParagraph"/>
      </w:pPr>
      <w:r>
        <w:t xml:space="preserve">The role of a</w:t>
      </w:r>
      <w:r>
        <w:t xml:space="preserve"> </w:t>
      </w:r>
      <w:r>
        <w:rPr>
          <w:bCs/>
          <w:b/>
        </w:rPr>
        <w:t xml:space="preserve">Marketing Manager</w:t>
      </w:r>
      <w:r>
        <w:t xml:space="preserve"> </w:t>
      </w:r>
      <w:r>
        <w:t xml:space="preserve">has evolved significantly in the 21st century, especially in regions like</w:t>
      </w:r>
      <w:r>
        <w:t xml:space="preserve"> </w:t>
      </w:r>
      <w:r>
        <w:rPr>
          <w:bCs/>
          <w:b/>
        </w:rPr>
        <w:t xml:space="preserve">China, Beijing</w:t>
      </w:r>
      <w:r>
        <w:t xml:space="preserve">, where rapid urbanization and digital transformation have reshaped consumer expectations. This thesis aims to analyze how a Marketing Manager must adapt their strategies to align with both local traditions and global trends while operating within the regulatory framework of China. The focus on</w:t>
      </w:r>
      <w:r>
        <w:t xml:space="preserve"> </w:t>
      </w:r>
      <w:r>
        <w:rPr>
          <w:bCs/>
          <w:b/>
        </w:rPr>
        <w:t xml:space="preserve">Beijing</w:t>
      </w:r>
      <w:r>
        <w:t xml:space="preserve"> </w:t>
      </w:r>
      <w:r>
        <w:t xml:space="preserve">is critical because it serves as a microcosm of China's broader market, where political stability, economic growth, and cultural heritage intersect.</w:t>
      </w:r>
    </w:p>
    <w:bookmarkEnd w:id="20"/>
    <w:bookmarkStart w:id="21" w:name="literature-review"/>
    <w:p>
      <w:pPr>
        <w:pStyle w:val="Heading2"/>
      </w:pPr>
      <w:r>
        <w:t xml:space="preserve">2. Literature Review</w:t>
      </w:r>
    </w:p>
    <w:p>
      <w:pPr>
        <w:pStyle w:val="FirstParagraph"/>
      </w:pPr>
      <w:r>
        <w:t xml:space="preserve">The academic literature on marketing in China highlights several key themes relevant to this thesis. First, studies emphasize the importance of</w:t>
      </w:r>
      <w:r>
        <w:t xml:space="preserve"> </w:t>
      </w:r>
      <w:r>
        <w:rPr>
          <w:iCs/>
          <w:i/>
        </w:rPr>
        <w:t xml:space="preserve">cultural sensitivity</w:t>
      </w:r>
      <w:r>
        <w:t xml:space="preserve"> </w:t>
      </w:r>
      <w:r>
        <w:t xml:space="preserve">for foreign marketers entering the Chinese market (Chen &amp; Zhang, 2019). For example, a Marketing Manager in</w:t>
      </w:r>
      <w:r>
        <w:t xml:space="preserve"> </w:t>
      </w:r>
      <w:r>
        <w:rPr>
          <w:bCs/>
          <w:b/>
        </w:rPr>
        <w:t xml:space="preserve">Beijing</w:t>
      </w:r>
      <w:r>
        <w:t xml:space="preserve"> </w:t>
      </w:r>
      <w:r>
        <w:t xml:space="preserve">must understand the significance of "guanxi" (relationships) in business dealings and how Confucian values influence consumer behavior. Second, research on digital marketing in China underscores the dominance of platforms like WeChat for customer engagement and e-commerce (Liu et al., 2021). These insights are vital for a Marketing Manager operating in</w:t>
      </w:r>
      <w:r>
        <w:t xml:space="preserve"> </w:t>
      </w:r>
      <w:r>
        <w:rPr>
          <w:bCs/>
          <w:b/>
        </w:rPr>
        <w:t xml:space="preserve">Beijing</w:t>
      </w:r>
      <w:r>
        <w:t xml:space="preserve">, where mobile-first strategies are non-negotiable.</w:t>
      </w:r>
    </w:p>
    <w:bookmarkEnd w:id="21"/>
    <w:bookmarkStart w:id="22" w:name="case-study-beijings-market-dynamics"/>
    <w:p>
      <w:pPr>
        <w:pStyle w:val="Heading2"/>
      </w:pPr>
      <w:r>
        <w:t xml:space="preserve">3. Case Study: Beijing's Market Dynamics</w:t>
      </w:r>
    </w:p>
    <w:p>
      <w:pPr>
        <w:pStyle w:val="FirstParagraph"/>
      </w:pPr>
      <w:r>
        <w:rPr>
          <w:bCs/>
          <w:b/>
        </w:rPr>
        <w:t xml:space="preserve">Beijing</w:t>
      </w:r>
      <w:r>
        <w:t xml:space="preserve"> </w:t>
      </w:r>
      <w:r>
        <w:t xml:space="preserve">is not only China's capital but also a city with a highly educated, tech-savvy population. A case study of a multinational corporation (MNC) that expanded its operations to</w:t>
      </w:r>
      <w:r>
        <w:t xml:space="preserve"> </w:t>
      </w:r>
      <w:r>
        <w:rPr>
          <w:bCs/>
          <w:b/>
        </w:rPr>
        <w:t xml:space="preserve">Beijing</w:t>
      </w:r>
      <w:r>
        <w:t xml:space="preserve"> </w:t>
      </w:r>
      <w:r>
        <w:t xml:space="preserve">reveals how a</w:t>
      </w:r>
      <w:r>
        <w:t xml:space="preserve"> </w:t>
      </w:r>
      <w:r>
        <w:rPr>
          <w:bCs/>
          <w:b/>
        </w:rPr>
        <w:t xml:space="preserve">Marketing Manager</w:t>
      </w:r>
      <w:r>
        <w:t xml:space="preserve">'s role involves balancing global brand consistency with localized adaptations. For instance, the company leveraged big data analytics to tailor promotions for Beijing's youth demographic, who are heavily influenced by social media influencers and short-video platforms like Douyin (the Chinese version of TikTok). This example illustrates the need for a</w:t>
      </w:r>
      <w:r>
        <w:t xml:space="preserve"> </w:t>
      </w:r>
      <w:r>
        <w:rPr>
          <w:bCs/>
          <w:b/>
        </w:rPr>
        <w:t xml:space="preserve">Marketing Manager</w:t>
      </w:r>
      <w:r>
        <w:t xml:space="preserve"> </w:t>
      </w:r>
      <w:r>
        <w:t xml:space="preserve">to prioritize both innovation and compliance with China's strict data privacy laws.</w:t>
      </w:r>
    </w:p>
    <w:bookmarkEnd w:id="22"/>
    <w:bookmarkStart w:id="23" w:name="X98b3158de205bf59ab703207da39516984ea211"/>
    <w:p>
      <w:pPr>
        <w:pStyle w:val="Heading2"/>
      </w:pPr>
      <w:r>
        <w:t xml:space="preserve">4. Strategies for a Marketing Manager in Beijing, China</w:t>
      </w:r>
    </w:p>
    <w:p>
      <w:pPr>
        <w:pStyle w:val="FirstParagraph"/>
      </w:pPr>
      <w:r>
        <w:t xml:space="preserve">A</w:t>
      </w:r>
      <w:r>
        <w:t xml:space="preserve"> </w:t>
      </w:r>
      <w:r>
        <w:rPr>
          <w:bCs/>
          <w:b/>
        </w:rPr>
        <w:t xml:space="preserve">Marketing Manager</w:t>
      </w:r>
      <w:r>
        <w:t xml:space="preserve"> </w:t>
      </w:r>
      <w:r>
        <w:t xml:space="preserve">in</w:t>
      </w:r>
      <w:r>
        <w:t xml:space="preserve"> </w:t>
      </w:r>
      <w:r>
        <w:rPr>
          <w:bCs/>
          <w:b/>
        </w:rPr>
        <w:t xml:space="preserve">Beijing</w:t>
      </w:r>
      <w:r>
        <w:t xml:space="preserve"> </w:t>
      </w:r>
      <w:r>
        <w:t xml:space="preserve">must adopt a multifaceted approach to succeed. Key strategies include:</w:t>
      </w:r>
    </w:p>
    <w:p>
      <w:pPr>
        <w:numPr>
          <w:ilvl w:val="0"/>
          <w:numId w:val="1001"/>
        </w:numPr>
        <w:pStyle w:val="Compact"/>
      </w:pPr>
      <w:r>
        <w:rPr>
          <w:bCs/>
          <w:b/>
        </w:rPr>
        <w:t xml:space="preserve">Cultural Adaptation:</w:t>
      </w:r>
      <w:r>
        <w:t xml:space="preserve"> </w:t>
      </w:r>
      <w:r>
        <w:t xml:space="preserve">Understanding local customs, such as the importance of face (mianzi) and gift-giving in business relationships.</w:t>
      </w:r>
    </w:p>
    <w:p>
      <w:pPr>
        <w:numPr>
          <w:ilvl w:val="0"/>
          <w:numId w:val="1001"/>
        </w:numPr>
        <w:pStyle w:val="Compact"/>
      </w:pPr>
      <w:r>
        <w:rPr>
          <w:bCs/>
          <w:b/>
        </w:rPr>
        <w:t xml:space="preserve">Digital Transformation:</w:t>
      </w:r>
      <w:r>
        <w:t xml:space="preserve"> </w:t>
      </w:r>
      <w:r>
        <w:t xml:space="preserve">Utilizing AI-driven tools for customer segmentation and personalized marketing campaigns.</w:t>
      </w:r>
    </w:p>
    <w:p>
      <w:pPr>
        <w:numPr>
          <w:ilvl w:val="0"/>
          <w:numId w:val="1001"/>
        </w:numPr>
        <w:pStyle w:val="Compact"/>
      </w:pPr>
      <w:r>
        <w:rPr>
          <w:bCs/>
          <w:b/>
        </w:rPr>
        <w:t xml:space="preserve">Regulatory Compliance:</w:t>
      </w:r>
      <w:r>
        <w:t xml:space="preserve"> </w:t>
      </w:r>
      <w:r>
        <w:t xml:space="preserve">Adhering to China's Cybersecurity Law and the Foreign Investment Law to avoid legal risks.</w:t>
      </w:r>
    </w:p>
    <w:p>
      <w:pPr>
        <w:numPr>
          <w:ilvl w:val="0"/>
          <w:numId w:val="1001"/>
        </w:numPr>
        <w:pStyle w:val="Compact"/>
      </w:pPr>
      <w:r>
        <w:rPr>
          <w:bCs/>
          <w:b/>
        </w:rPr>
        <w:t xml:space="preserve">Partnership Building:</w:t>
      </w:r>
      <w:r>
        <w:t xml:space="preserve"> </w:t>
      </w:r>
      <w:r>
        <w:t xml:space="preserve">Collaborating with local influencers, government agencies, and community organizations to enhance brand credibility.</w:t>
      </w:r>
    </w:p>
    <w:p>
      <w:pPr>
        <w:pStyle w:val="FirstParagraph"/>
      </w:pPr>
      <w:r>
        <w:t xml:space="preserve">These strategies are particularly critical in</w:t>
      </w:r>
      <w:r>
        <w:t xml:space="preserve"> </w:t>
      </w:r>
      <w:r>
        <w:rPr>
          <w:bCs/>
          <w:b/>
        </w:rPr>
        <w:t xml:space="preserve">Beijing</w:t>
      </w:r>
      <w:r>
        <w:t xml:space="preserve">, where the government actively promotes economic growth while maintaining tight control over information dissemination. A Marketing Manager must also be prepared to address challenges such as intellectual property disputes and competition from state-backed companies.</w:t>
      </w:r>
    </w:p>
    <w:bookmarkEnd w:id="23"/>
    <w:bookmarkStart w:id="24" w:name="challenges-and-opportunities"/>
    <w:p>
      <w:pPr>
        <w:pStyle w:val="Heading2"/>
      </w:pPr>
      <w:r>
        <w:t xml:space="preserve">5. Challenges and Opportunities</w:t>
      </w:r>
    </w:p>
    <w:p>
      <w:pPr>
        <w:pStyle w:val="FirstParagraph"/>
      </w:pPr>
      <w:r>
        <w:t xml:space="preserve">The</w:t>
      </w:r>
      <w:r>
        <w:t xml:space="preserve"> </w:t>
      </w:r>
      <w:r>
        <w:rPr>
          <w:bCs/>
          <w:b/>
        </w:rPr>
        <w:t xml:space="preserve">Marketing Manager</w:t>
      </w:r>
      <w:r>
        <w:t xml:space="preserve"> </w:t>
      </w:r>
      <w:r>
        <w:t xml:space="preserve">in</w:t>
      </w:r>
      <w:r>
        <w:t xml:space="preserve"> </w:t>
      </w:r>
      <w:r>
        <w:rPr>
          <w:bCs/>
          <w:b/>
        </w:rPr>
        <w:t xml:space="preserve">China, Beijing</w:t>
      </w:r>
      <w:r>
        <w:t xml:space="preserve"> </w:t>
      </w:r>
      <w:r>
        <w:t xml:space="preserve">faces unique challenges, including:</w:t>
      </w:r>
    </w:p>
    <w:p>
      <w:pPr>
        <w:numPr>
          <w:ilvl w:val="0"/>
          <w:numId w:val="1002"/>
        </w:numPr>
        <w:pStyle w:val="Compact"/>
      </w:pPr>
      <w:r>
        <w:rPr>
          <w:iCs/>
          <w:i/>
        </w:rPr>
        <w:t xml:space="preserve">Cultural Misalignment:</w:t>
      </w:r>
      <w:r>
        <w:t xml:space="preserve"> </w:t>
      </w:r>
      <w:r>
        <w:t xml:space="preserve">Misunderstanding local consumer preferences or over-relying on Western marketing tactics.</w:t>
      </w:r>
    </w:p>
    <w:p>
      <w:pPr>
        <w:numPr>
          <w:ilvl w:val="0"/>
          <w:numId w:val="1002"/>
        </w:numPr>
        <w:pStyle w:val="Compact"/>
      </w:pPr>
      <w:r>
        <w:rPr>
          <w:iCs/>
          <w:i/>
        </w:rPr>
        <w:t xml:space="preserve">Digital Saturation:</w:t>
      </w:r>
      <w:r>
        <w:t xml:space="preserve"> </w:t>
      </w:r>
      <w:r>
        <w:t xml:space="preserve">Competing with hyper-local brands that dominate online platforms like Taobao and Pinduoduo.</w:t>
      </w:r>
    </w:p>
    <w:p>
      <w:pPr>
        <w:numPr>
          <w:ilvl w:val="0"/>
          <w:numId w:val="1002"/>
        </w:numPr>
        <w:pStyle w:val="Compact"/>
      </w:pPr>
      <w:r>
        <w:rPr>
          <w:iCs/>
          <w:i/>
        </w:rPr>
        <w:t xml:space="preserve">Regulatory Hurdles:</w:t>
      </w:r>
      <w:r>
        <w:t xml:space="preserve"> </w:t>
      </w:r>
      <w:r>
        <w:t xml:space="preserve">Navigating complex licensing requirements for foreign companies operating in Beijing's competitive market.</w:t>
      </w:r>
    </w:p>
    <w:p>
      <w:pPr>
        <w:pStyle w:val="FirstParagraph"/>
      </w:pPr>
      <w:r>
        <w:t xml:space="preserve">However, these challenges are accompanied by significant opportunities. For example, Beijing's status as a major tech innovation center allows</w:t>
      </w:r>
      <w:r>
        <w:t xml:space="preserve"> </w:t>
      </w:r>
      <w:r>
        <w:rPr>
          <w:bCs/>
          <w:b/>
        </w:rPr>
        <w:t xml:space="preserve">Marketing Managers</w:t>
      </w:r>
      <w:r>
        <w:t xml:space="preserve"> </w:t>
      </w:r>
      <w:r>
        <w:t xml:space="preserve">to leverage cutting-edge tools like augmented reality (AR) and blockchain for marketing campaigns. Additionally, the city's growing middle class offers access to a large consumer base with disposable income and high brand consciousness.</w:t>
      </w:r>
    </w:p>
    <w:bookmarkEnd w:id="24"/>
    <w:bookmarkStart w:id="25" w:name="conclusion"/>
    <w:p>
      <w:pPr>
        <w:pStyle w:val="Heading2"/>
      </w:pPr>
      <w:r>
        <w:t xml:space="preserve">6. Conclusion</w:t>
      </w:r>
    </w:p>
    <w:p>
      <w:pPr>
        <w:pStyle w:val="FirstParagraph"/>
      </w:pPr>
      <w:r>
        <w:t xml:space="preserve">In conclusion, this undergraduate thesis underscores the critical role of a</w:t>
      </w:r>
      <w:r>
        <w:t xml:space="preserve"> </w:t>
      </w:r>
      <w:r>
        <w:rPr>
          <w:bCs/>
          <w:b/>
        </w:rPr>
        <w:t xml:space="preserve">Marketing Manager</w:t>
      </w:r>
      <w:r>
        <w:t xml:space="preserve"> </w:t>
      </w:r>
      <w:r>
        <w:t xml:space="preserve">in</w:t>
      </w:r>
      <w:r>
        <w:t xml:space="preserve"> </w:t>
      </w:r>
      <w:r>
        <w:rPr>
          <w:bCs/>
          <w:b/>
        </w:rPr>
        <w:t xml:space="preserve">China, Beijing</w:t>
      </w:r>
      <w:r>
        <w:t xml:space="preserve">. Success in this market demands a deep understanding of cultural, technological, and regulatory factors that shape consumer behavior and business practices. As Beijing continues to evolve as a global economic powerhouse, the strategies outlined in this thesis provide a framework for Marketing Managers to navigate its complexities while capitalizing on its vast potential. Future research should explore the impact of emerging trends such as AI-driven personalization and sustainability initiatives on marketing practices in</w:t>
      </w:r>
      <w:r>
        <w:t xml:space="preserve"> </w:t>
      </w:r>
      <w:r>
        <w:rPr>
          <w:bCs/>
          <w:b/>
        </w:rPr>
        <w:t xml:space="preserve">Beijing</w:t>
      </w:r>
      <w:r>
        <w:t xml:space="preserve">.</w:t>
      </w:r>
    </w:p>
    <w:p>
      <w:pPr>
        <w:pStyle w:val="BodyText"/>
      </w:pPr>
      <w:r>
        <w:rPr>
          <w:iCs/>
          <w:i/>
        </w:rPr>
        <w:t xml:space="preserve">Word Count: 832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China Beijing</dc:title>
  <dc:creator/>
  <dc:language>en</dc:language>
  <cp:keywords/>
  <dcterms:created xsi:type="dcterms:W3CDTF">2026-07-23T06:11:50Z</dcterms:created>
  <dcterms:modified xsi:type="dcterms:W3CDTF">2026-07-23T06:11:50Z</dcterms:modified>
</cp:coreProperties>
</file>

<file path=docProps/custom.xml><?xml version="1.0" encoding="utf-8"?>
<Properties xmlns="http://schemas.openxmlformats.org/officeDocument/2006/custom-properties" xmlns:vt="http://schemas.openxmlformats.org/officeDocument/2006/docPropsVTypes"/>
</file>