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Marketing</w:t>
      </w:r>
      <w:r>
        <w:t xml:space="preserve"> </w:t>
      </w:r>
      <w:r>
        <w:t xml:space="preserve">Manager</w:t>
      </w:r>
      <w:r>
        <w:t xml:space="preserve"> </w:t>
      </w:r>
      <w:r>
        <w:t xml:space="preserve">in</w:t>
      </w:r>
      <w:r>
        <w:t xml:space="preserve"> </w:t>
      </w:r>
      <w:r>
        <w:t xml:space="preserve">Colombia,</w:t>
      </w:r>
      <w:r>
        <w:t xml:space="preserve"> </w:t>
      </w:r>
      <w:r>
        <w:t xml:space="preserve">Bogotá</w:t>
      </w:r>
    </w:p>
    <w:p>
      <w:pPr>
        <w:pStyle w:val="FirstParagraph"/>
      </w:pPr>
      <w:r>
        <w:t xml:space="preserve">```html</w:t>
      </w:r>
    </w:p>
    <w:bookmarkStart w:id="29" w:name="Xf2a6a462ebfc740b0daacab6f25183cf9193cd5"/>
    <w:p>
      <w:pPr>
        <w:pStyle w:val="Heading1"/>
      </w:pPr>
      <w:r>
        <w:t xml:space="preserve">Undergraduate Thesis: The Role of a Marketing Manager in Colombia, Bogotá</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w:t>
      </w:r>
      <w:r>
        <w:br/>
      </w:r>
      <w:r>
        <w:rPr>
          <w:bCs/>
          <w:b/>
        </w:rPr>
        <w:t xml:space="preserve">Date:</w:t>
      </w:r>
      <w:r>
        <w:t xml:space="preserve"> </w:t>
      </w:r>
      <w:r>
        <w:t xml:space="preserve">[Date]</w:t>
      </w:r>
    </w:p>
    <w:bookmarkStart w:id="20" w:name="abstract"/>
    <w:p>
      <w:pPr>
        <w:pStyle w:val="Heading2"/>
      </w:pPr>
      <w:r>
        <w:t xml:space="preserve">Abstract</w:t>
      </w:r>
    </w:p>
    <w:p>
      <w:pPr>
        <w:pStyle w:val="FirstParagraph"/>
      </w:pPr>
      <w:r>
        <w:t xml:space="preserve">This</w:t>
      </w:r>
      <w:r>
        <w:t xml:space="preserve"> </w:t>
      </w:r>
      <w:r>
        <w:rPr>
          <w:iCs/>
          <w:i/>
        </w:rPr>
        <w:t xml:space="preserve">Undergraduate Thesis</w:t>
      </w:r>
      <w:r>
        <w:t xml:space="preserve"> </w:t>
      </w:r>
      <w:r>
        <w:t xml:space="preserve">explores the dynamic role of a</w:t>
      </w:r>
      <w:r>
        <w:t xml:space="preserve"> </w:t>
      </w:r>
      <w:r>
        <w:rPr>
          <w:iCs/>
          <w:i/>
        </w:rPr>
        <w:t xml:space="preserve">Making Manager</w:t>
      </w:r>
      <w:r>
        <w:t xml:space="preserve"> </w:t>
      </w:r>
      <w:r>
        <w:t xml:space="preserve">in the context of Colombia, specifically within Bogotá. As one of Latin America’s most influential cities, Bogotá presents unique challenges and opportunities for marketing professionals. This study analyzes how a</w:t>
      </w:r>
      <w:r>
        <w:t xml:space="preserve"> </w:t>
      </w:r>
      <w:r>
        <w:rPr>
          <w:iCs/>
          <w:i/>
        </w:rPr>
        <w:t xml:space="preserve">Making Manager</w:t>
      </w:r>
      <w:r>
        <w:t xml:space="preserve"> </w:t>
      </w:r>
      <w:r>
        <w:t xml:space="preserve">must adapt global strategies to meet local cultural, economic, and digital demands while addressing the specific needs of Bogotá's diverse consumer base. The thesis also highlights case studies and frameworks that demonstrate effective marketing practices in this region.</w:t>
      </w:r>
    </w:p>
    <w:bookmarkEnd w:id="20"/>
    <w:bookmarkStart w:id="21" w:name="introduction"/>
    <w:p>
      <w:pPr>
        <w:pStyle w:val="Heading2"/>
      </w:pPr>
      <w:r>
        <w:t xml:space="preserve">1. Introduction</w:t>
      </w:r>
    </w:p>
    <w:p>
      <w:pPr>
        <w:pStyle w:val="FirstParagraph"/>
      </w:pPr>
      <w:r>
        <w:t xml:space="preserve">Bogotá, the capital of Colombia, is a hub for commerce, culture, and innovation in South America. With a population exceeding 8 million people and a rapidly growing middle class, Bogotá offers fertile ground for marketing initiatives. However, the</w:t>
      </w:r>
      <w:r>
        <w:t xml:space="preserve"> </w:t>
      </w:r>
      <w:r>
        <w:rPr>
          <w:iCs/>
          <w:i/>
        </w:rPr>
        <w:t xml:space="preserve">Making Manager</w:t>
      </w:r>
      <w:r>
        <w:t xml:space="preserve"> </w:t>
      </w:r>
      <w:r>
        <w:t xml:space="preserve">operating here must navigate complex factors such as socio-political dynamics, urban infrastructure challenges (e.g., traffic congestion), and the digital divide between urban elites and marginalized communities.</w:t>
      </w:r>
    </w:p>
    <w:p>
      <w:pPr>
        <w:pStyle w:val="BodyText"/>
      </w:pPr>
      <w:r>
        <w:t xml:space="preserve">The purpose of this thesis is to examine how a</w:t>
      </w:r>
      <w:r>
        <w:t xml:space="preserve"> </w:t>
      </w:r>
      <w:r>
        <w:rPr>
          <w:iCs/>
          <w:i/>
        </w:rPr>
        <w:t xml:space="preserve">Making Manager</w:t>
      </w:r>
      <w:r>
        <w:t xml:space="preserve"> </w:t>
      </w:r>
      <w:r>
        <w:t xml:space="preserve">in Bogotá can leverage local insights to drive brand awareness, customer engagement, and business growth. It also seeks to identify key strategies for aligning marketing goals with Colombia’s economic landscape while adhering to regional regulations and cultural norms.</w:t>
      </w:r>
    </w:p>
    <w:bookmarkEnd w:id="21"/>
    <w:bookmarkStart w:id="22" w:name="market-analysis-bogotás-unique-context"/>
    <w:p>
      <w:pPr>
        <w:pStyle w:val="Heading2"/>
      </w:pPr>
      <w:r>
        <w:t xml:space="preserve">2. Market Analysis: Bogotá's Unique Context</w:t>
      </w:r>
    </w:p>
    <w:p>
      <w:pPr>
        <w:pStyle w:val="FirstParagraph"/>
      </w:pPr>
      <w:r>
        <w:t xml:space="preserve">Bogotá’s economy is diverse, with strengths in sectors such as technology, education, and tourism. However, the city faces challenges like income inequality and limited access to digital platforms in certain neighborhoods. A</w:t>
      </w:r>
      <w:r>
        <w:t xml:space="preserve"> </w:t>
      </w:r>
      <w:r>
        <w:rPr>
          <w:iCs/>
          <w:i/>
        </w:rPr>
        <w:t xml:space="preserve">Making Manager</w:t>
      </w:r>
      <w:r>
        <w:t xml:space="preserve"> </w:t>
      </w:r>
      <w:r>
        <w:t xml:space="preserve">must prioritize inclusivity while targeting high-income segments that dominate the consumer market.</w:t>
      </w:r>
    </w:p>
    <w:p>
      <w:pPr>
        <w:pStyle w:val="BodyText"/>
      </w:pPr>
      <w:r>
        <w:t xml:space="preserve">Culturally, Bogotá’s residents value authenticity and community-driven initiatives. This presents an opportunity for marketers to focus on storytelling that resonates with local values, such as environmental sustainability or social responsibility. For example, campaigns promoting eco-friendly products or supporting local artisans have shown higher engagement in Bogotá compared to other Colombian cities.</w:t>
      </w:r>
    </w:p>
    <w:bookmarkEnd w:id="22"/>
    <w:bookmarkStart w:id="23" w:name="Xdbc2253defdc3a4d5499ca7a75d7656adaec490"/>
    <w:p>
      <w:pPr>
        <w:pStyle w:val="Heading2"/>
      </w:pPr>
      <w:r>
        <w:t xml:space="preserve">3. The Role of a Marketing Manager in Bogotá</w:t>
      </w:r>
    </w:p>
    <w:p>
      <w:pPr>
        <w:pStyle w:val="FirstParagraph"/>
      </w:pPr>
      <w:r>
        <w:t xml:space="preserve">A</w:t>
      </w:r>
      <w:r>
        <w:t xml:space="preserve"> </w:t>
      </w:r>
      <w:r>
        <w:rPr>
          <w:iCs/>
          <w:i/>
        </w:rPr>
        <w:t xml:space="preserve">Making Manager</w:t>
      </w:r>
      <w:r>
        <w:t xml:space="preserve"> </w:t>
      </w:r>
      <w:r>
        <w:t xml:space="preserve">in Bogotá must balance global best practices with localized insights. Key responsibilities include:</w:t>
      </w:r>
    </w:p>
    <w:p>
      <w:pPr>
        <w:numPr>
          <w:ilvl w:val="0"/>
          <w:numId w:val="1001"/>
        </w:numPr>
        <w:pStyle w:val="Compact"/>
      </w:pPr>
      <w:r>
        <w:rPr>
          <w:bCs/>
          <w:b/>
        </w:rPr>
        <w:t xml:space="preserve">Digital Transformation:</w:t>
      </w:r>
      <w:r>
        <w:t xml:space="preserve"> </w:t>
      </w:r>
      <w:r>
        <w:t xml:space="preserve">With 80% of Bogotá’s population having access to the internet, digital marketing is critical. However, a</w:t>
      </w:r>
      <w:r>
        <w:t xml:space="preserve"> </w:t>
      </w:r>
      <w:r>
        <w:rPr>
          <w:iCs/>
          <w:i/>
        </w:rPr>
        <w:t xml:space="preserve">Making Manager</w:t>
      </w:r>
      <w:r>
        <w:t xml:space="preserve"> </w:t>
      </w:r>
      <w:r>
        <w:t xml:space="preserve">must address low digital literacy in certain demographics by simplifying online engagement strategies.</w:t>
      </w:r>
    </w:p>
    <w:p>
      <w:pPr>
        <w:numPr>
          <w:ilvl w:val="0"/>
          <w:numId w:val="1001"/>
        </w:numPr>
        <w:pStyle w:val="Compact"/>
      </w:pPr>
      <w:r>
        <w:rPr>
          <w:bCs/>
          <w:b/>
        </w:rPr>
        <w:t xml:space="preserve">Cultural Sensitivity:</w:t>
      </w:r>
      <w:r>
        <w:t xml:space="preserve"> </w:t>
      </w:r>
      <w:r>
        <w:t xml:space="preserve">Bogotá’s diverse population (including Indigenous communities and immigrants) requires campaigns that respect cultural nuances. For instance, using local languages like Náhuatl or Quechua in advertising can enhance relatability.</w:t>
      </w:r>
    </w:p>
    <w:p>
      <w:pPr>
        <w:numPr>
          <w:ilvl w:val="0"/>
          <w:numId w:val="1001"/>
        </w:numPr>
        <w:pStyle w:val="Compact"/>
      </w:pPr>
      <w:r>
        <w:rPr>
          <w:bCs/>
          <w:b/>
        </w:rPr>
        <w:t xml:space="preserve">Sustainability Focus:</w:t>
      </w:r>
      <w:r>
        <w:t xml:space="preserve"> </w:t>
      </w:r>
      <w:r>
        <w:t xml:space="preserve">Consumers in Bogotá increasingly prioritize brands with environmentally conscious practices. A</w:t>
      </w:r>
      <w:r>
        <w:t xml:space="preserve"> </w:t>
      </w:r>
      <w:r>
        <w:rPr>
          <w:iCs/>
          <w:i/>
        </w:rPr>
        <w:t xml:space="preserve">Making Manager</w:t>
      </w:r>
      <w:r>
        <w:t xml:space="preserve"> </w:t>
      </w:r>
      <w:r>
        <w:t xml:space="preserve">must integrate green marketing initiatives into strategies to meet this demand.</w:t>
      </w:r>
    </w:p>
    <w:bookmarkEnd w:id="23"/>
    <w:bookmarkStart w:id="24" w:name="X92b294109a1dfe0b4c500579fabba715fe594e1"/>
    <w:p>
      <w:pPr>
        <w:pStyle w:val="Heading2"/>
      </w:pPr>
      <w:r>
        <w:t xml:space="preserve">4. Challenges Facing Marketing Managers in Bogotá</w:t>
      </w:r>
    </w:p>
    <w:p>
      <w:pPr>
        <w:pStyle w:val="FirstParagraph"/>
      </w:pPr>
      <w:r>
        <w:t xml:space="preserve">Bogotá’s unique environment poses several challenges:</w:t>
      </w:r>
    </w:p>
    <w:p>
      <w:pPr>
        <w:numPr>
          <w:ilvl w:val="0"/>
          <w:numId w:val="1002"/>
        </w:numPr>
        <w:pStyle w:val="Compact"/>
      </w:pPr>
      <w:r>
        <w:rPr>
          <w:bCs/>
          <w:b/>
        </w:rPr>
        <w:t xml:space="preserve">Economic Volatility:</w:t>
      </w:r>
      <w:r>
        <w:t xml:space="preserve"> </w:t>
      </w:r>
      <w:r>
        <w:t xml:space="preserve">Colombia’s economy is sensitive to global fluctuations, affecting consumer spending power. A</w:t>
      </w:r>
      <w:r>
        <w:t xml:space="preserve"> </w:t>
      </w:r>
      <w:r>
        <w:rPr>
          <w:iCs/>
          <w:i/>
        </w:rPr>
        <w:t xml:space="preserve">Making Manager</w:t>
      </w:r>
      <w:r>
        <w:t xml:space="preserve"> </w:t>
      </w:r>
      <w:r>
        <w:t xml:space="preserve">must design flexible campaigns that adapt to shifting economic conditions.</w:t>
      </w:r>
    </w:p>
    <w:p>
      <w:pPr>
        <w:numPr>
          <w:ilvl w:val="0"/>
          <w:numId w:val="1002"/>
        </w:numPr>
        <w:pStyle w:val="Compact"/>
      </w:pPr>
      <w:r>
        <w:rPr>
          <w:bCs/>
          <w:b/>
        </w:rPr>
        <w:t xml:space="preserve">Digital Infrastructure Gaps:</w:t>
      </w:r>
      <w:r>
        <w:t xml:space="preserve"> </w:t>
      </w:r>
      <w:r>
        <w:t xml:space="preserve">While Bogotá has advanced digital networks in affluent areas, lower-income communities often lack reliable internet access. This necessitates hybrid strategies that combine online and offline outreach.</w:t>
      </w:r>
    </w:p>
    <w:p>
      <w:pPr>
        <w:numPr>
          <w:ilvl w:val="0"/>
          <w:numId w:val="1002"/>
        </w:numPr>
        <w:pStyle w:val="Compact"/>
      </w:pPr>
      <w:r>
        <w:rPr>
          <w:bCs/>
          <w:b/>
        </w:rPr>
        <w:t xml:space="preserve">Regulatory Complexity:</w:t>
      </w:r>
      <w:r>
        <w:t xml:space="preserve"> </w:t>
      </w:r>
      <w:r>
        <w:t xml:space="preserve">Colombia’s strict data privacy laws (e.g., the Ley de Protección de Datos Personales) require marketers to ensure compliance when collecting and using consumer information.</w:t>
      </w:r>
    </w:p>
    <w:bookmarkEnd w:id="24"/>
    <w:bookmarkStart w:id="25" w:name="X47c3ff5235983c9d73074ef03e76590d9377e89"/>
    <w:p>
      <w:pPr>
        <w:pStyle w:val="Heading2"/>
      </w:pPr>
      <w:r>
        <w:t xml:space="preserve">5. Case Studies: Successful Marketing in Bogotá</w:t>
      </w:r>
    </w:p>
    <w:p>
      <w:pPr>
        <w:pStyle w:val="FirstParagraph"/>
      </w:pPr>
      <w:r>
        <w:rPr>
          <w:bCs/>
          <w:b/>
        </w:rPr>
        <w:t xml:space="preserve">Case Study 1: Coffee Brand Campaigns</w:t>
      </w:r>
      <w:r>
        <w:br/>
      </w:r>
      <w:r>
        <w:t xml:space="preserve">Local coffee brands like "La Cafetería" have successfully used social media influencers to promote their products in Bogotá. By collaborating with micro-influencers who resonate with young professionals, these brands achieved a 40% increase in sales within six months.</w:t>
      </w:r>
    </w:p>
    <w:p>
      <w:pPr>
        <w:pStyle w:val="BodyText"/>
      </w:pPr>
      <w:r>
        <w:rPr>
          <w:bCs/>
          <w:b/>
        </w:rPr>
        <w:t xml:space="preserve">Case Study 2: Public-Private Partnerships</w:t>
      </w:r>
      <w:r>
        <w:br/>
      </w:r>
      <w:r>
        <w:t xml:space="preserve">A</w:t>
      </w:r>
      <w:r>
        <w:t xml:space="preserve"> </w:t>
      </w:r>
      <w:r>
        <w:rPr>
          <w:iCs/>
          <w:i/>
        </w:rPr>
        <w:t xml:space="preserve">Making Manager</w:t>
      </w:r>
      <w:r>
        <w:t xml:space="preserve"> </w:t>
      </w:r>
      <w:r>
        <w:t xml:space="preserve">at a telecommunications company partnered with Bogotá’s city government to launch free Wi-Fi hotspots in underserved neighborhoods. This initiative not only boosted brand loyalty but also aligned with the city’s goals for digital equity.</w:t>
      </w:r>
    </w:p>
    <w:bookmarkEnd w:id="25"/>
    <w:bookmarkStart w:id="26" w:name="opportunities-for-innovation"/>
    <w:p>
      <w:pPr>
        <w:pStyle w:val="Heading2"/>
      </w:pPr>
      <w:r>
        <w:t xml:space="preserve">6. Opportunities for Innovation</w:t>
      </w:r>
    </w:p>
    <w:p>
      <w:pPr>
        <w:pStyle w:val="FirstParagraph"/>
      </w:pPr>
      <w:r>
        <w:t xml:space="preserve">Bogotá’s youth population (over 40% under 30) presents opportunities for innovative marketing approaches:</w:t>
      </w:r>
    </w:p>
    <w:p>
      <w:pPr>
        <w:numPr>
          <w:ilvl w:val="0"/>
          <w:numId w:val="1003"/>
        </w:numPr>
        <w:pStyle w:val="Compact"/>
      </w:pPr>
      <w:r>
        <w:rPr>
          <w:bCs/>
          <w:b/>
        </w:rPr>
        <w:t xml:space="preserve">Virtual Reality Experiences:</w:t>
      </w:r>
      <w:r>
        <w:t xml:space="preserve"> </w:t>
      </w:r>
      <w:r>
        <w:t xml:space="preserve">Immersive VR campaigns targeting tech-savvy millennials can create buzz around new products.</w:t>
      </w:r>
    </w:p>
    <w:p>
      <w:pPr>
        <w:numPr>
          <w:ilvl w:val="0"/>
          <w:numId w:val="1003"/>
        </w:numPr>
        <w:pStyle w:val="Compact"/>
      </w:pPr>
      <w:r>
        <w:rPr>
          <w:bCs/>
          <w:b/>
        </w:rPr>
        <w:t xml:space="preserve">Local Festivals and Events:</w:t>
      </w:r>
      <w:r>
        <w:t xml:space="preserve"> </w:t>
      </w:r>
      <w:r>
        <w:t xml:space="preserve">Leveraging Bogotá’s calendar of cultural events (e.g., Feria de las Flores) allows brands to engage with consumers in meaningful, experiential ways.</w:t>
      </w:r>
    </w:p>
    <w:p>
      <w:pPr>
        <w:numPr>
          <w:ilvl w:val="0"/>
          <w:numId w:val="1003"/>
        </w:numPr>
        <w:pStyle w:val="Compact"/>
      </w:pPr>
      <w:r>
        <w:rPr>
          <w:bCs/>
          <w:b/>
        </w:rPr>
        <w:t xml:space="preserve">Data Analytics:</w:t>
      </w:r>
      <w:r>
        <w:t xml:space="preserve"> </w:t>
      </w:r>
      <w:r>
        <w:t xml:space="preserve">Advanced analytics can help a</w:t>
      </w:r>
      <w:r>
        <w:t xml:space="preserve"> </w:t>
      </w:r>
      <w:r>
        <w:rPr>
          <w:iCs/>
          <w:i/>
        </w:rPr>
        <w:t xml:space="preserve">Making Manager</w:t>
      </w:r>
      <w:r>
        <w:t xml:space="preserve"> </w:t>
      </w:r>
      <w:r>
        <w:t xml:space="preserve">identify trends in consumer behavior, enabling real-time adjustments to marketing strategies.</w:t>
      </w:r>
    </w:p>
    <w:bookmarkEnd w:id="26"/>
    <w:bookmarkStart w:id="27" w:name="conclusion"/>
    <w:p>
      <w:pPr>
        <w:pStyle w:val="Heading2"/>
      </w:pPr>
      <w:r>
        <w:t xml:space="preserve">7. Conclusion</w:t>
      </w:r>
    </w:p>
    <w:p>
      <w:pPr>
        <w:pStyle w:val="FirstParagraph"/>
      </w:pPr>
      <w:r>
        <w:t xml:space="preserve">The role of a</w:t>
      </w:r>
      <w:r>
        <w:t xml:space="preserve"> </w:t>
      </w:r>
      <w:r>
        <w:rPr>
          <w:iCs/>
          <w:i/>
        </w:rPr>
        <w:t xml:space="preserve">Making Manager</w:t>
      </w:r>
      <w:r>
        <w:t xml:space="preserve"> </w:t>
      </w:r>
      <w:r>
        <w:t xml:space="preserve">in Bogotá demands a blend of global expertise and local adaptability. As Colombia’s economic and cultural capital, Bogotá offers both challenges and opportunities that require innovative solutions. By prioritizing inclusivity, sustainability, and digital integration,</w:t>
      </w:r>
      <w:r>
        <w:t xml:space="preserve"> </w:t>
      </w:r>
      <w:r>
        <w:rPr>
          <w:iCs/>
          <w:i/>
        </w:rPr>
        <w:t xml:space="preserve">Making Managers</w:t>
      </w:r>
      <w:r>
        <w:t xml:space="preserve"> </w:t>
      </w:r>
      <w:r>
        <w:t xml:space="preserve">can create impactful campaigns that resonate with the city’s diverse population.</w:t>
      </w:r>
    </w:p>
    <w:p>
      <w:pPr>
        <w:pStyle w:val="BodyText"/>
      </w:pPr>
      <w:r>
        <w:t xml:space="preserve">This thesis underscores the importance of understanding Bogotá’s unique context to succeed in marketing. For future</w:t>
      </w:r>
      <w:r>
        <w:t xml:space="preserve"> </w:t>
      </w:r>
      <w:r>
        <w:rPr>
          <w:iCs/>
          <w:i/>
        </w:rPr>
        <w:t xml:space="preserve">Undergraduate Thesis</w:t>
      </w:r>
      <w:r>
        <w:t xml:space="preserve"> </w:t>
      </w:r>
      <w:r>
        <w:t xml:space="preserve">projects on this topic, further research into emerging technologies and socio-political shifts will be critical.</w:t>
      </w:r>
    </w:p>
    <w:bookmarkEnd w:id="27"/>
    <w:bookmarkStart w:id="28" w:name="references"/>
    <w:p>
      <w:pPr>
        <w:pStyle w:val="Heading2"/>
      </w:pPr>
      <w:r>
        <w:t xml:space="preserve">References</w:t>
      </w:r>
    </w:p>
    <w:p>
      <w:pPr>
        <w:numPr>
          <w:ilvl w:val="0"/>
          <w:numId w:val="1004"/>
        </w:numPr>
        <w:pStyle w:val="Compact"/>
      </w:pPr>
      <w:r>
        <w:t xml:space="preserve">Bogotá Chamber of Commerce. (2023).</w:t>
      </w:r>
      <w:r>
        <w:t xml:space="preserve"> </w:t>
      </w:r>
      <w:r>
        <w:rPr>
          <w:iCs/>
          <w:i/>
        </w:rPr>
        <w:t xml:space="preserve">Economic Report: Bogotá’s Consumer Trends.</w:t>
      </w:r>
    </w:p>
    <w:p>
      <w:pPr>
        <w:numPr>
          <w:ilvl w:val="0"/>
          <w:numId w:val="1004"/>
        </w:numPr>
        <w:pStyle w:val="Compact"/>
      </w:pPr>
      <w:r>
        <w:t xml:space="preserve">Coleman, D. (2021).</w:t>
      </w:r>
      <w:r>
        <w:t xml:space="preserve"> </w:t>
      </w:r>
      <w:r>
        <w:rPr>
          <w:iCs/>
          <w:i/>
        </w:rPr>
        <w:t xml:space="preserve">Digital Marketing in Latin America.</w:t>
      </w:r>
      <w:r>
        <w:t xml:space="preserve"> </w:t>
      </w:r>
      <w:r>
        <w:t xml:space="preserve">Harvard Business Review.</w:t>
      </w:r>
    </w:p>
    <w:p>
      <w:pPr>
        <w:numPr>
          <w:ilvl w:val="0"/>
          <w:numId w:val="1004"/>
        </w:numPr>
        <w:pStyle w:val="Compact"/>
      </w:pPr>
      <w:r>
        <w:t xml:space="preserve">Colombian Ministry of Technology. (2023).</w:t>
      </w:r>
      <w:r>
        <w:t xml:space="preserve"> </w:t>
      </w:r>
      <w:r>
        <w:rPr>
          <w:iCs/>
          <w:i/>
        </w:rPr>
        <w:t xml:space="preserve">Data Privacy Regulations in Colombia.</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Marketing Manager in Colombia, Bogotá</dc:title>
  <dc:creator/>
  <dc:language>en</dc:language>
  <cp:keywords/>
  <dcterms:created xsi:type="dcterms:W3CDTF">2026-07-25T00:58:39Z</dcterms:created>
  <dcterms:modified xsi:type="dcterms:W3CDTF">2026-07-25T00:58:39Z</dcterms:modified>
</cp:coreProperties>
</file>

<file path=docProps/custom.xml><?xml version="1.0" encoding="utf-8"?>
<Properties xmlns="http://schemas.openxmlformats.org/officeDocument/2006/custom-properties" xmlns:vt="http://schemas.openxmlformats.org/officeDocument/2006/docPropsVTypes"/>
</file>