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e33d5efe4466bb96718a465a62a9decf1ef0fc3"/>
    <w:p>
      <w:pPr>
        <w:pStyle w:val="Heading1"/>
      </w:pPr>
      <w:r>
        <w:t xml:space="preserve">Undergraduate Thesis: The Role of a Marketing Manager in Germany Frankfurt</w:t>
      </w:r>
    </w:p>
    <w:bookmarkStart w:id="20" w:name="abstract"/>
    <w:p>
      <w:pPr>
        <w:pStyle w:val="Heading2"/>
      </w:pPr>
      <w:r>
        <w:t xml:space="preserve">Abstract</w:t>
      </w:r>
    </w:p>
    <w:p>
      <w:pPr>
        <w:pStyle w:val="FirstParagraph"/>
      </w:pPr>
      <w:r>
        <w:t xml:space="preserve">This undergraduate thesis explores the dynamic role of a Marketing Manager within the context of Germany’s financial and cultural hub, Frankfurt. As a global center for banking, trade, and innovation, Frankfurt presents unique challenges and opportunities for marketing professionals. This study examines how Marketing Managers navigate the intersection of international business standards, German consumer behavior, and local market dynamics to drive organizational success. By analyzing case studies from Frankfurt-based firms and leveraging academic literature on marketing strategies in Germany, this thesis aims to provide a comprehensive framework for understanding the responsibilities, challenges, and opportunities faced by Marketing Managers in Frankfurt. The findings underscore the importance of cultural adaptation, digital transformation, and sustainability trends in shaping effective marketing practices within this region.</w:t>
      </w:r>
    </w:p>
    <w:bookmarkEnd w:id="20"/>
    <w:bookmarkStart w:id="21" w:name="introduction"/>
    <w:p>
      <w:pPr>
        <w:pStyle w:val="Heading2"/>
      </w:pPr>
      <w:r>
        <w:t xml:space="preserve">1. Introduction</w:t>
      </w:r>
    </w:p>
    <w:p>
      <w:pPr>
        <w:pStyle w:val="FirstParagraph"/>
      </w:pPr>
      <w:r>
        <w:t xml:space="preserve">Frankfurt am Main is not only Germany’s financial capital but also a strategic gateway to Europe, housing multinational corporations, financial institutions, and innovation-driven industries. For an undergraduate student studying Marketing Management, understanding the role of a Marketing Manager in this context is critical to grasp how global strategies are localized. This thesis investigates how Marketing Managers operate in Frankfurt’s unique environment—a blend of traditional German efficiency and modern digital trends—while addressing the demands of both domestic and international markets.</w:t>
      </w:r>
    </w:p>
    <w:p>
      <w:pPr>
        <w:pStyle w:val="BodyText"/>
      </w:pPr>
      <w:r>
        <w:t xml:space="preserve">The significance of this study lies in its focus on Germany Frankfurt as a microcosm of broader European business practices. It addresses the academic need to analyze how marketing professionals balance global brand consistency with local market nuances, particularly in a region known for its high consumer expectations and regulatory rigor. By exploring these aspects, this thesis contributes to the academic discourse on marketing management within Europe’s most influential economic corridors.</w:t>
      </w:r>
    </w:p>
    <w:bookmarkEnd w:id="21"/>
    <w:bookmarkStart w:id="22" w:name="literature-review"/>
    <w:p>
      <w:pPr>
        <w:pStyle w:val="Heading2"/>
      </w:pPr>
      <w:r>
        <w:t xml:space="preserve">2. Literature Review</w:t>
      </w:r>
    </w:p>
    <w:p>
      <w:pPr>
        <w:pStyle w:val="FirstParagraph"/>
      </w:pPr>
      <w:r>
        <w:t xml:space="preserve">The role of a Marketing Manager has evolved significantly in the 21st century, driven by digitalization and globalization. In Germany, where businesses must adhere to strict data privacy laws (e.g., GDPR) and consumer preferences for sustainability, Marketing Managers face distinct challenges compared to other regions. According to Hofstede’s cultural dimensions theory, Germany’s high power distance index and long-term orientation influence how marketing strategies are structured. For example, German consumers prioritize quality, transparency, and efficiency—factors that must be reflected in branding efforts.</w:t>
      </w:r>
    </w:p>
    <w:p>
      <w:pPr>
        <w:pStyle w:val="BodyText"/>
      </w:pPr>
      <w:r>
        <w:t xml:space="preserve">Academic studies by Kotler (2016) and Schmalenbach (2018) highlight the importance of integrating local market insights with global brand messaging. In Frankfurt, where multinational corporations coexist with SMEs, Marketing Managers must navigate a complex ecosystem of competitors, regulatory bodies, and consumer demographics. This section synthesizes existing research to frame the thesis’s analytical approach.</w:t>
      </w:r>
    </w:p>
    <w:bookmarkEnd w:id="22"/>
    <w:bookmarkStart w:id="23" w:name="methodology"/>
    <w:p>
      <w:pPr>
        <w:pStyle w:val="Heading2"/>
      </w:pPr>
      <w:r>
        <w:t xml:space="preserve">3. Methodology</w:t>
      </w:r>
    </w:p>
    <w:p>
      <w:pPr>
        <w:pStyle w:val="FirstParagraph"/>
      </w:pPr>
      <w:r>
        <w:t xml:space="preserve">This undergraduate thesis employs a qualitative case study approach, focusing on Frankfurt-based enterprises. Data was gathered through secondary sources such as academic journals, industry reports (e.g., PwC’s German Market Trends), and public statements from companies headquartered in Frankfurt. The analysis emphasizes the strategic decisions of Marketing Managers in aligning brand identity with local consumer behavior and global market goals.</w:t>
      </w:r>
    </w:p>
    <w:bookmarkEnd w:id="23"/>
    <w:bookmarkStart w:id="24" w:name="X3dbe90d7f7a52e7599ad37198ad23829ab79f61"/>
    <w:p>
      <w:pPr>
        <w:pStyle w:val="Heading2"/>
      </w:pPr>
      <w:r>
        <w:t xml:space="preserve">4. Key Responsibilities of a Marketing Manager in Germany Frankfurt</w:t>
      </w:r>
    </w:p>
    <w:p>
      <w:pPr>
        <w:pStyle w:val="FirstParagraph"/>
      </w:pPr>
      <w:r>
        <w:rPr>
          <w:bCs/>
          <w:b/>
        </w:rPr>
        <w:t xml:space="preserve">4.1 Strategic Planning and Market Analysis</w:t>
      </w:r>
      <w:r>
        <w:br/>
      </w:r>
      <w:r>
        <w:t xml:space="preserve">In Frankfurt, a Marketing Manager’s primary responsibility includes conducting thorough market research to identify trends specific to the region. For instance, analyzing the demand for financial services among expatriates or assessing consumer interest in sustainable products within the city’s eco-conscious community.</w:t>
      </w:r>
    </w:p>
    <w:p>
      <w:pPr>
        <w:pStyle w:val="BodyText"/>
      </w:pPr>
      <w:r>
        <w:rPr>
          <w:bCs/>
          <w:b/>
        </w:rPr>
        <w:t xml:space="preserve">4.2 Digital Transformation and E-commerce</w:t>
      </w:r>
      <w:r>
        <w:br/>
      </w:r>
      <w:r>
        <w:t xml:space="preserve">With Frankfurt being a hub for fintech and e-commerce innovation, Marketing Managers must leverage tools like AI-driven analytics (e.g., SAP Analytics Cloud) to optimize customer engagement. Case studies of local startups demonstrate how data-driven strategies enhance ROI in competitive markets.</w:t>
      </w:r>
    </w:p>
    <w:p>
      <w:pPr>
        <w:pStyle w:val="BodyText"/>
      </w:pPr>
      <w:r>
        <w:rPr>
          <w:bCs/>
          <w:b/>
        </w:rPr>
        <w:t xml:space="preserve">4.3 Cross-Cultural Communication</w:t>
      </w:r>
      <w:r>
        <w:br/>
      </w:r>
      <w:r>
        <w:t xml:space="preserve">Frankfurt’s multicultural environment requires Marketing Managers to design campaigns that respect both German traditions and international influences. For example, multilingual advertising or partnerships with local cultural institutions (e.g., the Goethe Institute) are common practices.</w:t>
      </w:r>
    </w:p>
    <w:bookmarkEnd w:id="24"/>
    <w:bookmarkStart w:id="25" w:name="case-study-a-marketing-manager-in-action"/>
    <w:p>
      <w:pPr>
        <w:pStyle w:val="Heading2"/>
      </w:pPr>
      <w:r>
        <w:t xml:space="preserve">5. Case Study: A Marketing Manager in Action</w:t>
      </w:r>
    </w:p>
    <w:p>
      <w:pPr>
        <w:pStyle w:val="FirstParagraph"/>
      </w:pPr>
      <w:r>
        <w:t xml:space="preserve">A hypothetical case study of a Marketing Manager at a Frankfurt-based bank illustrates these challenges. The manager’s task was to rebrand the bank’s digital services to appeal to younger demographics while maintaining trust with older, traditional clients. Strategies included launching a mobile app with German-designed UI/UX features, collaborating with influencers in Frankfurt’s tech scene, and highlighting sustainability initiatives aligned with EU regulations.</w:t>
      </w:r>
    </w:p>
    <w:bookmarkEnd w:id="25"/>
    <w:bookmarkStart w:id="26" w:name="challenges-and-opportunities"/>
    <w:p>
      <w:pPr>
        <w:pStyle w:val="Heading2"/>
      </w:pPr>
      <w:r>
        <w:t xml:space="preserve">6. Challenges and Opportunities</w:t>
      </w:r>
    </w:p>
    <w:p>
      <w:pPr>
        <w:pStyle w:val="FirstParagraph"/>
      </w:pPr>
      <w:r>
        <w:rPr>
          <w:bCs/>
          <w:b/>
        </w:rPr>
        <w:t xml:space="preserve">Challenges:</w:t>
      </w:r>
      <w:r>
        <w:br/>
      </w:r>
      <w:r>
        <w:t xml:space="preserve">- Navigating GDPR compliance while personalizing marketing campaigns.</w:t>
      </w:r>
      <w:r>
        <w:br/>
      </w:r>
      <w:r>
        <w:t xml:space="preserve">- Balancing cost-efficiency with high customer expectations in a competitive market.</w:t>
      </w:r>
      <w:r>
        <w:br/>
      </w:r>
      <w:r>
        <w:t xml:space="preserve">- Addressing the shortage of bilingual (German-English) marketing professionals.</w:t>
      </w:r>
    </w:p>
    <w:p>
      <w:pPr>
        <w:pStyle w:val="BodyText"/>
      </w:pPr>
      <w:r>
        <w:rPr>
          <w:bCs/>
          <w:b/>
        </w:rPr>
        <w:t xml:space="preserve">Opportunities:</w:t>
      </w:r>
      <w:r>
        <w:br/>
      </w:r>
      <w:r>
        <w:t xml:space="preserve">- Leveraging Frankfurt’s status as a European financial center to expand into global markets.</w:t>
      </w:r>
      <w:r>
        <w:br/>
      </w:r>
      <w:r>
        <w:t xml:space="preserve">- Utilizing the city’s innovation ecosystem for partnerships with startups and research institutions.</w:t>
      </w:r>
      <w:r>
        <w:br/>
      </w:r>
      <w:r>
        <w:t xml:space="preserve">- Aligning with Germany’s green economy goals through ESG (Environmental, Social, Governance) marketing strategies.</w:t>
      </w:r>
    </w:p>
    <w:bookmarkEnd w:id="26"/>
    <w:bookmarkStart w:id="27" w:name="conclusion"/>
    <w:p>
      <w:pPr>
        <w:pStyle w:val="Heading2"/>
      </w:pPr>
      <w:r>
        <w:t xml:space="preserve">7. Conclusion</w:t>
      </w:r>
    </w:p>
    <w:p>
      <w:pPr>
        <w:pStyle w:val="FirstParagraph"/>
      </w:pPr>
      <w:r>
        <w:t xml:space="preserve">This undergraduate thesis underscores the pivotal role of a Marketing Manager in Germany Frankfurt—a city where tradition meets innovation. The findings reveal that success in this market hinges on a deep understanding of local culture, adaptability to regulatory frameworks, and mastery of digital tools. For students pursuing marketing careers, studying Frankfurt provides invaluable insights into global business dynamics and the nuances of international marketing. Future research could explore how emerging technologies like AI or blockchain further shape marketing strategies in this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Marketing Manager in Germany Frankfurt</dc:title>
  <dc:creator/>
  <dc:language>en</dc:language>
  <cp:keywords/>
  <dcterms:created xsi:type="dcterms:W3CDTF">2026-07-24T16:41:05Z</dcterms:created>
  <dcterms:modified xsi:type="dcterms:W3CDTF">2026-07-24T16:41:05Z</dcterms:modified>
</cp:coreProperties>
</file>

<file path=docProps/custom.xml><?xml version="1.0" encoding="utf-8"?>
<Properties xmlns="http://schemas.openxmlformats.org/officeDocument/2006/custom-properties" xmlns:vt="http://schemas.openxmlformats.org/officeDocument/2006/docPropsVTypes"/>
</file>