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1" w:name="X7ec9634729078d572135e0dc87382f964d01a77"/>
    <w:p>
      <w:pPr>
        <w:pStyle w:val="Heading1"/>
      </w:pPr>
      <w:r>
        <w:t xml:space="preserve">Undergraduate Thesis: The Role of a Marketing Manager in Russia, Moscow</w:t>
      </w:r>
    </w:p>
    <w:bookmarkStart w:id="20" w:name="introduction"/>
    <w:p>
      <w:pPr>
        <w:pStyle w:val="Heading2"/>
      </w:pPr>
      <w:r>
        <w:t xml:space="preserve">Introduction</w:t>
      </w:r>
    </w:p>
    <w:p>
      <w:pPr>
        <w:pStyle w:val="FirstParagraph"/>
      </w:pPr>
      <w:r>
        <w:t xml:space="preserve">The role of a Marketing Manager is pivotal in shaping the success of any organization, particularly in dynamic and culturally complex markets like Russia, specifically Moscow. As the capital and largest city of Russia, Moscow serves as a hub for economic activity, innovation, and consumer trends that influence national markets. This thesis explores the responsibilities, challenges, and strategic frameworks of a Marketing Manager operating within this unique context. By examining the interplay between global marketing practices and local Russian realities in Moscow, this document aims to provide insights into how effective marketing strategies can be tailored to thrive in this market.</w:t>
      </w:r>
    </w:p>
    <w:bookmarkEnd w:id="20"/>
    <w:bookmarkStart w:id="21" w:name="contextual-overview-of-russias-market"/>
    <w:p>
      <w:pPr>
        <w:pStyle w:val="Heading2"/>
      </w:pPr>
      <w:r>
        <w:t xml:space="preserve">Contextual Overview of Russia’s Market</w:t>
      </w:r>
    </w:p>
    <w:p>
      <w:pPr>
        <w:pStyle w:val="FirstParagraph"/>
      </w:pPr>
      <w:r>
        <w:t xml:space="preserve">Russia’s economy is characterized by a blend of state influence and private enterprise, with Moscow acting as the epicenter of business, technology, and consumer culture. The city’s population exceeds 13 million, creating a diverse and competitive market where brands must navigate both traditional and digital channels to engage audiences. Factors such as economic sanctions, currency fluctuations (e.g., the ruble), and geopolitical tensions have shaped a unique marketing landscape in Moscow. Additionally, cultural nuances—such as collectivist values, trust in local institutions over foreign entities, and a preference for personalized service—require Marketing Managers to adapt their strategies to align with Russian consumer behavior.</w:t>
      </w:r>
    </w:p>
    <w:bookmarkEnd w:id="21"/>
    <w:bookmarkStart w:id="22" w:name="X395b5bcfd0ab0fb84ff672cb5be54be2f751954"/>
    <w:p>
      <w:pPr>
        <w:pStyle w:val="Heading2"/>
      </w:pPr>
      <w:r>
        <w:t xml:space="preserve">Responsibilities of a Marketing Manager in Moscow</w:t>
      </w:r>
    </w:p>
    <w:p>
      <w:pPr>
        <w:pStyle w:val="FirstParagraph"/>
      </w:pPr>
      <w:r>
        <w:t xml:space="preserve">A Marketing Manager in Moscow must oversee all aspects of marketing strategy, from market research and brand positioning to digital campaigns and stakeholder collaboration. Key responsibilities include:</w:t>
      </w:r>
    </w:p>
    <w:p>
      <w:pPr>
        <w:numPr>
          <w:ilvl w:val="0"/>
          <w:numId w:val="1001"/>
        </w:numPr>
        <w:pStyle w:val="Compact"/>
      </w:pPr>
      <w:r>
        <w:t xml:space="preserve">Market Research:** Analyzing consumer preferences, competitor activity, and economic trends in Moscow to inform strategic decisions.</w:t>
      </w:r>
    </w:p>
    <w:p>
      <w:pPr>
        <w:numPr>
          <w:ilvl w:val="0"/>
          <w:numId w:val="1001"/>
        </w:numPr>
        <w:pStyle w:val="Compact"/>
      </w:pPr>
      <w:r>
        <w:t xml:space="preserve">Brand Positioning:** Crafting messaging that resonates with Russian audiences while maintaining global brand consistency.</w:t>
      </w:r>
    </w:p>
    <w:p>
      <w:pPr>
        <w:numPr>
          <w:ilvl w:val="0"/>
          <w:numId w:val="1001"/>
        </w:numPr>
        <w:pStyle w:val="Compact"/>
      </w:pPr>
      <w:r>
        <w:t xml:space="preserve">Digital Marketing:** Leveraging platforms like VKontakte (VK), YouTube, and Instagram to reach Moscow’s tech-savvy population, which spends significant time online.</w:t>
      </w:r>
    </w:p>
    <w:p>
      <w:pPr>
        <w:numPr>
          <w:ilvl w:val="0"/>
          <w:numId w:val="1001"/>
        </w:numPr>
        <w:pStyle w:val="Compact"/>
      </w:pPr>
      <w:r>
        <w:t xml:space="preserve">Partnership Development:** Collaborating with local influencers, media outlets, and government agencies to enhance brand visibility.</w:t>
      </w:r>
    </w:p>
    <w:p>
      <w:pPr>
        <w:numPr>
          <w:ilvl w:val="0"/>
          <w:numId w:val="1001"/>
        </w:numPr>
        <w:pStyle w:val="Compact"/>
      </w:pPr>
      <w:r>
        <w:t xml:space="preserve">Crisis Management:** Addressing challenges such as sanctions or reputational risks arising from geopolitical events.</w:t>
      </w:r>
    </w:p>
    <w:bookmarkEnd w:id="22"/>
    <w:bookmarkStart w:id="23" w:name="Xdc69412940bc9c614404e00e2148e45199342fe"/>
    <w:p>
      <w:pPr>
        <w:pStyle w:val="Heading2"/>
      </w:pPr>
      <w:r>
        <w:t xml:space="preserve">Challenges Faced by Marketing Managers in Moscow</w:t>
      </w:r>
    </w:p>
    <w:p>
      <w:pPr>
        <w:pStyle w:val="FirstParagraph"/>
      </w:pPr>
      <w:r>
        <w:t xml:space="preserve">While Moscow presents opportunities, it also poses unique challenges. These include:</w:t>
      </w:r>
    </w:p>
    <w:p>
      <w:pPr>
        <w:numPr>
          <w:ilvl w:val="0"/>
          <w:numId w:val="1002"/>
        </w:numPr>
        <w:pStyle w:val="Compact"/>
      </w:pPr>
      <w:r>
        <w:t xml:space="preserve">Economic Volatility:** Fluctuations in the ruble and economic sanctions can limit budgets and access to international resources.</w:t>
      </w:r>
    </w:p>
    <w:p>
      <w:pPr>
        <w:numPr>
          <w:ilvl w:val="0"/>
          <w:numId w:val="1002"/>
        </w:numPr>
        <w:pStyle w:val="Compact"/>
      </w:pPr>
      <w:r>
        <w:t xml:space="preserve">Cultural Sensitivity:** Missteps in localization (e.g., using incorrect humor, symbols, or language) can alienate audiences.</w:t>
      </w:r>
    </w:p>
    <w:p>
      <w:pPr>
        <w:numPr>
          <w:ilvl w:val="0"/>
          <w:numId w:val="1002"/>
        </w:numPr>
        <w:pStyle w:val="Compact"/>
      </w:pPr>
      <w:r>
        <w:t xml:space="preserve">Regulatory Constraints:** Strict advertising laws and data privacy regulations require meticulous compliance.</w:t>
      </w:r>
    </w:p>
    <w:p>
      <w:pPr>
        <w:numPr>
          <w:ilvl w:val="0"/>
          <w:numId w:val="1002"/>
        </w:numPr>
        <w:pStyle w:val="Compact"/>
      </w:pPr>
      <w:r>
        <w:t xml:space="preserve">Competition from Local Brands:** Established Russian companies often dominate consumer trust, necessitating aggressive differentiation strategies.</w:t>
      </w:r>
    </w:p>
    <w:bookmarkEnd w:id="23"/>
    <w:bookmarkStart w:id="27" w:name="strategic-frameworks-for-success"/>
    <w:p>
      <w:pPr>
        <w:pStyle w:val="Heading2"/>
      </w:pPr>
      <w:r>
        <w:t xml:space="preserve">Strategic Frameworks for Success</w:t>
      </w:r>
    </w:p>
    <w:p>
      <w:pPr>
        <w:pStyle w:val="FirstParagraph"/>
      </w:pPr>
      <w:r>
        <w:t xml:space="preserve">To succeed in Moscow, Marketing Managers must adopt a hybrid approach that balances global best practices with localized adaptations. Key frameworks include:</w:t>
      </w:r>
    </w:p>
    <w:bookmarkStart w:id="24" w:name="localization-and-cultural-intelligence"/>
    <w:p>
      <w:pPr>
        <w:pStyle w:val="Heading3"/>
      </w:pPr>
      <w:r>
        <w:t xml:space="preserve">1. **Localization and Cultural Intelligence**</w:t>
      </w:r>
    </w:p>
    <w:p>
      <w:pPr>
        <w:pStyle w:val="FirstParagraph"/>
      </w:pPr>
      <w:r>
        <w:t xml:space="preserve">Understanding Russian consumer psychology is critical. For example, campaigns emphasizing family values or national pride (e.g., “Made in Russia”) often resonate strongly in Moscow. A Marketing Manager must ensure that messaging avoids Western-centric assumptions and instead reflects local priorities, such as practicality, loyalty to domestic products, and respect for tradition.</w:t>
      </w:r>
    </w:p>
    <w:bookmarkEnd w:id="24"/>
    <w:bookmarkStart w:id="25" w:name="digital-first-mindset"/>
    <w:p>
      <w:pPr>
        <w:pStyle w:val="Heading3"/>
      </w:pPr>
      <w:r>
        <w:t xml:space="preserve">2. **Digital-First Mindset**</w:t>
      </w:r>
    </w:p>
    <w:p>
      <w:pPr>
        <w:pStyle w:val="FirstParagraph"/>
      </w:pPr>
      <w:r>
        <w:t xml:space="preserve">With over 70% of Russians accessing the internet via mobile devices, digital marketing in Moscow must prioritize mobile optimization. Strategies like gamified apps (e.g., loyalty programs), TikTok-style short-form videos, and influencer partnerships with local content creators are essential. Additionally, leveraging AI-driven analytics tools to track consumer behavior on platforms like VK and Yandex.Direct can provide actionable insights.</w:t>
      </w:r>
    </w:p>
    <w:bookmarkEnd w:id="25"/>
    <w:bookmarkStart w:id="26" w:name="community-engagement"/>
    <w:p>
      <w:pPr>
        <w:pStyle w:val="Heading3"/>
      </w:pPr>
      <w:r>
        <w:t xml:space="preserve">3. **Community Engagement**</w:t>
      </w:r>
    </w:p>
    <w:p>
      <w:pPr>
        <w:pStyle w:val="FirstParagraph"/>
      </w:pPr>
      <w:r>
        <w:t xml:space="preserve">Building trust in Moscow requires fostering relationships with local communities. Sponsorship of events (e.g., Red Square festivals, tech conferences) or partnerships with NGOs can enhance brand credibility. For instance, a global fast-food chain might collaborate with Moscow-based food bloggers to promote its menu while highlighting local ingredients.</w:t>
      </w:r>
    </w:p>
    <w:bookmarkEnd w:id="26"/>
    <w:bookmarkEnd w:id="27"/>
    <w:bookmarkStart w:id="28" w:name="case-studies-marketing-success-in-moscow"/>
    <w:p>
      <w:pPr>
        <w:pStyle w:val="Heading2"/>
      </w:pPr>
      <w:r>
        <w:t xml:space="preserve">Case Studies: Marketing Success in Moscow</w:t>
      </w:r>
    </w:p>
    <w:p>
      <w:pPr>
        <w:pStyle w:val="FirstParagraph"/>
      </w:pPr>
      <w:r>
        <w:t xml:space="preserve">Several brands have achieved success by aligning their strategies with Moscow’s market dynamics:</w:t>
      </w:r>
    </w:p>
    <w:p>
      <w:pPr>
        <w:numPr>
          <w:ilvl w:val="0"/>
          <w:numId w:val="1003"/>
        </w:numPr>
        <w:pStyle w:val="Compact"/>
      </w:pPr>
      <w:r>
        <w:t xml:space="preserve">Sberbank (Russia’s largest bank):** Its marketing campaigns in Moscow emphasize digital banking innovation while addressing consumer concerns about data security. Sberbank’s use of augmented reality (AR) in branch promotions and its focus on financial literacy programs have strengthened its position.</w:t>
      </w:r>
    </w:p>
    <w:p>
      <w:pPr>
        <w:numPr>
          <w:ilvl w:val="0"/>
          <w:numId w:val="1003"/>
        </w:numPr>
        <w:pStyle w:val="Compact"/>
      </w:pPr>
      <w:r>
        <w:t xml:space="preserve">Gazprom (energy giant):** Gazprom’s branding in Moscow combines national pride with environmental responsibility, showcasing its role in global energy markets while appealing to eco-conscious consumers through sustainable initiatives.</w:t>
      </w:r>
    </w:p>
    <w:bookmarkEnd w:id="28"/>
    <w:bookmarkStart w:id="29" w:name="recommendations-for-marketing-managers"/>
    <w:p>
      <w:pPr>
        <w:pStyle w:val="Heading2"/>
      </w:pPr>
      <w:r>
        <w:t xml:space="preserve">Recommendations for Marketing Managers</w:t>
      </w:r>
    </w:p>
    <w:p>
      <w:pPr>
        <w:pStyle w:val="FirstParagraph"/>
      </w:pPr>
      <w:r>
        <w:t xml:space="preserve">Based on the analysis, the following recommendations are proposed for Marketing Managers operating in Moscow:</w:t>
      </w:r>
    </w:p>
    <w:p>
      <w:pPr>
        <w:numPr>
          <w:ilvl w:val="0"/>
          <w:numId w:val="1004"/>
        </w:numPr>
        <w:pStyle w:val="Compact"/>
      </w:pPr>
      <w:r>
        <w:t xml:space="preserve">Invest in Local Talent:** Hire Russian marketing professionals who understand cultural subtleties and language nuances.</w:t>
      </w:r>
    </w:p>
    <w:p>
      <w:pPr>
        <w:numPr>
          <w:ilvl w:val="0"/>
          <w:numId w:val="1004"/>
        </w:numPr>
        <w:pStyle w:val="Compact"/>
      </w:pPr>
      <w:r>
        <w:t xml:space="preserve">Adopt Agile Campaigns:** Test localized ads on platforms like VK and iterate based on real-time feedback.</w:t>
      </w:r>
    </w:p>
    <w:p>
      <w:pPr>
        <w:numPr>
          <w:ilvl w:val="0"/>
          <w:numId w:val="1004"/>
        </w:numPr>
        <w:pStyle w:val="Compact"/>
      </w:pPr>
      <w:r>
        <w:t xml:space="preserve">Emphasize Social Responsibility:** Align with Moscow’s growing focus on sustainability, diversity, and community welfare to build goodwill.</w:t>
      </w:r>
    </w:p>
    <w:bookmarkEnd w:id="29"/>
    <w:bookmarkStart w:id="30" w:name="conclusion"/>
    <w:p>
      <w:pPr>
        <w:pStyle w:val="Heading2"/>
      </w:pPr>
      <w:r>
        <w:t xml:space="preserve">Conclusion</w:t>
      </w:r>
    </w:p>
    <w:p>
      <w:pPr>
        <w:pStyle w:val="FirstParagraph"/>
      </w:pPr>
      <w:r>
        <w:t xml:space="preserve">The role of a Marketing Manager in Russia, particularly in Moscow, demands a nuanced understanding of both global marketing principles and the unique socio-economic environment. By leveraging digital innovation, prioritizing cultural relevance, and building trust through community engagement, Marketing Managers can unlock growth opportunities in this vibrant market. As Moscow continues to evolve as a global city, its marketing landscape will remain a critical area for academic and professional exploration.</w:t>
      </w:r>
    </w:p>
    <w:p>
      <w:pPr>
        <w:pStyle w:val="BodyText"/>
      </w:pPr>
      <w:r>
        <w:t xml:space="preserve">This undergraduate thesis underscores the importance of adapting marketing strategies to local contexts while maintaining a strategic vision aligned with global trends. For students and practitioners alike, it serves as a foundation for understanding the complexities of managing marketing efforts in Russia’s capital.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Russia, Moscow</dc:title>
  <dc:creator/>
  <dc:language>en</dc:language>
  <cp:keywords/>
  <dcterms:created xsi:type="dcterms:W3CDTF">2026-07-23T15:26:42Z</dcterms:created>
  <dcterms:modified xsi:type="dcterms:W3CDTF">2026-07-23T15:26:42Z</dcterms:modified>
</cp:coreProperties>
</file>

<file path=docProps/custom.xml><?xml version="1.0" encoding="utf-8"?>
<Properties xmlns="http://schemas.openxmlformats.org/officeDocument/2006/custom-properties" xmlns:vt="http://schemas.openxmlformats.org/officeDocument/2006/docPropsVTypes"/>
</file>