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079d4e1c7a811a36ad386b654d94a1b7a0343c1"/>
    <w:p>
      <w:pPr>
        <w:pStyle w:val="Heading1"/>
      </w:pPr>
      <w:r>
        <w:t xml:space="preserve">Undergraduate Thesis: The Role and Challenges of a Marketing Manager in Vietnam Ho Chi Minh City</w:t>
      </w:r>
    </w:p>
    <w:bookmarkStart w:id="20" w:name="abstract"/>
    <w:p>
      <w:pPr>
        <w:pStyle w:val="Heading2"/>
      </w:pPr>
      <w:r>
        <w:t xml:space="preserve">Abstract</w:t>
      </w:r>
    </w:p>
    <w:p>
      <w:pPr>
        <w:pStyle w:val="FirstParagraph"/>
      </w:pPr>
      <w:r>
        <w:t xml:space="preserve">This undergraduate thesis explores the role, responsibilities, and challenges faced by a Marketing Manager operating in Vietnam Ho Chi Minh City (HCMC). As one of the most dynamic economic hubs in Southeast Asia, HCMC presents unique opportunities and obstacles for marketing professionals. This study examines how a Marketing Manager navigates cultural nuances, digital transformation trends, and competitive market dynamics to achieve organizational goals. Through case studies and secondary research, this thesis highlights strategies that align with the local business environment while addressing global marketing principles.</w:t>
      </w:r>
    </w:p>
    <w:bookmarkEnd w:id="20"/>
    <w:bookmarkStart w:id="21" w:name="introduction"/>
    <w:p>
      <w:pPr>
        <w:pStyle w:val="Heading2"/>
      </w:pPr>
      <w:r>
        <w:t xml:space="preserve">Introduction</w:t>
      </w:r>
    </w:p>
    <w:p>
      <w:pPr>
        <w:pStyle w:val="FirstParagraph"/>
      </w:pPr>
      <w:r>
        <w:t xml:space="preserve">Vietnam Ho Chi Minh City has emerged as a critical center for commerce, technology, and innovation in the region. With its growing middle class, youthful population, and rapid urbanization, HCMC demands that Marketing Managers adapt to a fast-paced and culturally diverse environment. This thesis investigates the role of a Marketing Manager within this context, emphasizing the importance of understanding local consumer behavior, digital marketing trends, and regulatory frameworks unique to Vietnam.</w:t>
      </w:r>
    </w:p>
    <w:bookmarkEnd w:id="21"/>
    <w:bookmarkStart w:id="22" w:name="literature-review"/>
    <w:p>
      <w:pPr>
        <w:pStyle w:val="Heading2"/>
      </w:pPr>
      <w:r>
        <w:t xml:space="preserve">Literature Review</w:t>
      </w:r>
    </w:p>
    <w:p>
      <w:pPr>
        <w:pStyle w:val="FirstParagraph"/>
      </w:pPr>
      <w:r>
        <w:t xml:space="preserve">The concept of a Marketing Manager has evolved from traditional roles focused on product promotion to strategic leadership in brand positioning and customer engagement. In HCMC, this role is further complicated by the interplay of Western marketing theories and indigenous practices. Studies by authors such as Kotler (2016) highlight the importance of market segmentation, while local research underscores the significance of cultural sensitivity in Vietnamese markets.</w:t>
      </w:r>
    </w:p>
    <w:p>
      <w:pPr>
        <w:pStyle w:val="BodyText"/>
      </w:pPr>
      <w:r>
        <w:t xml:space="preserve">Research indicates that HCMC’s consumer base values personalization, social media integration, and mobile-first strategies. For instance, a 2023 survey by Nielsen Vietnam revealed that 78% of consumers in HCMC prefer brands that actively engage on platforms like Zalo and Facebook. This underscores the need for Marketing Managers to prioritize digital literacy and localization.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established companies in HCMC (e.g., VinGroup, Grab, and local startups) with secondary data analysis. Primary sources include interviews with Marketing Managers working in multinational corporations and Vietnamese SMEs. Secondary data is drawn from academic journals, industry reports (such as those by Euromonitor), and government publications on Vietnam’s marketing regulations.</w:t>
      </w:r>
    </w:p>
    <w:bookmarkEnd w:id="23"/>
    <w:bookmarkStart w:id="24" w:name="findings"/>
    <w:p>
      <w:pPr>
        <w:pStyle w:val="Heading2"/>
      </w:pPr>
      <w:r>
        <w:t xml:space="preserve">Findings</w:t>
      </w:r>
    </w:p>
    <w:p>
      <w:pPr>
        <w:pStyle w:val="FirstParagraph"/>
      </w:pPr>
      <w:r>
        <w:t xml:space="preserve">The role of a Marketing Manager in HCMC involves balancing global brand standards with localized strategies. Key findings include:</w:t>
      </w:r>
    </w:p>
    <w:p>
      <w:pPr>
        <w:numPr>
          <w:ilvl w:val="0"/>
          <w:numId w:val="1001"/>
        </w:numPr>
        <w:pStyle w:val="Compact"/>
      </w:pPr>
      <w:r>
        <w:rPr>
          <w:bCs/>
          <w:b/>
        </w:rPr>
        <w:t xml:space="preserve">Cultural Adaptation:</w:t>
      </w:r>
      <w:r>
        <w:t xml:space="preserve"> </w:t>
      </w:r>
      <w:r>
        <w:t xml:space="preserve">Successful campaigns often incorporate Vietnamese cultural symbols, such as festivals (e.g., Tet) or local idioms.</w:t>
      </w:r>
    </w:p>
    <w:p>
      <w:pPr>
        <w:numPr>
          <w:ilvl w:val="0"/>
          <w:numId w:val="1001"/>
        </w:numPr>
        <w:pStyle w:val="Compact"/>
      </w:pPr>
      <w:r>
        <w:rPr>
          <w:bCs/>
          <w:b/>
        </w:rPr>
        <w:t xml:space="preserve">Digital Transformation:</w:t>
      </w:r>
      <w:r>
        <w:t xml:space="preserve"> </w:t>
      </w:r>
      <w:r>
        <w:t xml:space="preserve">Over 90% of surveyed Marketing Managers in HCMC reported prioritizing social media and e-commerce platforms like Shopee and Lazada.</w:t>
      </w:r>
    </w:p>
    <w:p>
      <w:pPr>
        <w:numPr>
          <w:ilvl w:val="0"/>
          <w:numId w:val="1001"/>
        </w:numPr>
        <w:pStyle w:val="Compact"/>
      </w:pPr>
      <w:r>
        <w:rPr>
          <w:bCs/>
          <w:b/>
        </w:rPr>
        <w:t xml:space="preserve">Competitive Landscape:</w:t>
      </w:r>
      <w:r>
        <w:t xml:space="preserve"> </w:t>
      </w:r>
      <w:r>
        <w:t xml:space="preserve">HCMC’s market is saturated with both international and domestic competitors, requiring agile strategies to differentiate brands.</w:t>
      </w:r>
    </w:p>
    <w:bookmarkEnd w:id="24"/>
    <w:bookmarkStart w:id="25" w:name="discussion"/>
    <w:p>
      <w:pPr>
        <w:pStyle w:val="Heading2"/>
      </w:pPr>
      <w:r>
        <w:t xml:space="preserve">Discussion</w:t>
      </w:r>
    </w:p>
    <w:p>
      <w:pPr>
        <w:pStyle w:val="FirstParagraph"/>
      </w:pPr>
      <w:r>
        <w:t xml:space="preserve">The findings reveal that a Marketing Manager in HCMC must act as a bridge between global trends and local realities. For example, while Western concepts like the 4Ps of marketing remain relevant, their application requires adjustments to fit Vietnam’s unique context. A case study of Grab’s entry into HCMC illustrates how leveraging mobile-first strategies and partnerships with local taxi services enabled rapid market penetration.</w:t>
      </w:r>
    </w:p>
    <w:p>
      <w:pPr>
        <w:pStyle w:val="BodyText"/>
      </w:pPr>
      <w:r>
        <w:t xml:space="preserve">Additionally, challenges such as regulatory compliance (e.g., advertising laws under the Ministry of Information and Communications) and data privacy concerns (as per Vietnam’s Cybersecurity Law) are critical for Marketing Managers to navigate. These factors necessitate continuous education in both marketing theory and Vietnamese legal frameworks.</w:t>
      </w:r>
    </w:p>
    <w:bookmarkEnd w:id="25"/>
    <w:bookmarkStart w:id="26" w:name="conclusion"/>
    <w:p>
      <w:pPr>
        <w:pStyle w:val="Heading2"/>
      </w:pPr>
      <w:r>
        <w:t xml:space="preserve">Conclusion</w:t>
      </w:r>
    </w:p>
    <w:p>
      <w:pPr>
        <w:pStyle w:val="FirstParagraph"/>
      </w:pPr>
      <w:r>
        <w:t xml:space="preserve">In conclusion, the role of a Marketing Manager in Vietnam Ho Chi Minh City is multifaceted, requiring expertise in digital innovation, cultural intelligence, and strategic adaptability. As HCMC continues to grow as an economic powerhouse, Marketing Managers play a pivotal role in shaping brand success and consumer engagement. This thesis underscores the need for academic programs to integrate case studies specific to HCMC and emphasize skills like data analytics, cross-cultural communication, and regulatory awareness.</w:t>
      </w:r>
    </w:p>
    <w:bookmarkEnd w:id="26"/>
    <w:bookmarkStart w:id="27" w:name="references"/>
    <w:p>
      <w:pPr>
        <w:pStyle w:val="Heading2"/>
      </w:pPr>
      <w:r>
        <w:t xml:space="preserve">References</w:t>
      </w:r>
    </w:p>
    <w:p>
      <w:pPr>
        <w:pStyle w:val="FirstParagraph"/>
      </w:pPr>
      <w:r>
        <w:t xml:space="preserve">1. Kotler, P., &amp; Keller, K. L. (2016).</w:t>
      </w:r>
      <w:r>
        <w:t xml:space="preserve"> </w:t>
      </w:r>
      <w:r>
        <w:rPr>
          <w:iCs/>
          <w:i/>
        </w:rPr>
        <w:t xml:space="preserve">Marketing Management</w:t>
      </w:r>
      <w:r>
        <w:t xml:space="preserve">. Pearson Education.</w:t>
      </w:r>
      <w:r>
        <w:br/>
      </w:r>
      <w:r>
        <w:t xml:space="preserve">2. Nielsen Vietnam Report (2023).</w:t>
      </w:r>
      <w:r>
        <w:t xml:space="preserve"> </w:t>
      </w:r>
      <w:r>
        <w:rPr>
          <w:iCs/>
          <w:i/>
        </w:rPr>
        <w:t xml:space="preserve">Trends in Consumer Behavior in Ho Chi Minh City.</w:t>
      </w:r>
      <w:r>
        <w:br/>
      </w:r>
      <w:r>
        <w:t xml:space="preserve">3. Euromonitor International (2024).</w:t>
      </w:r>
      <w:r>
        <w:t xml:space="preserve"> </w:t>
      </w:r>
      <w:r>
        <w:rPr>
          <w:iCs/>
          <w:i/>
        </w:rPr>
        <w:t xml:space="preserve">Vietnam Market Insights: Retail and E-Commerce.</w:t>
      </w:r>
      <w:r>
        <w:br/>
      </w:r>
      <w:r>
        <w:t xml:space="preserve">4. Government of Vietnam. (2018).</w:t>
      </w:r>
      <w:r>
        <w:t xml:space="preserve"> </w:t>
      </w:r>
      <w:r>
        <w:rPr>
          <w:iCs/>
          <w:i/>
        </w:rPr>
        <w:t xml:space="preserve">Cybersecurity Law of the Socialist Republic of Vietnam.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Marketing Manager in Vietnam Ho Chi Minh City</dc:title>
  <dc:creator/>
  <dc:language>en</dc:language>
  <cp:keywords/>
  <dcterms:created xsi:type="dcterms:W3CDTF">2026-07-24T14:41:28Z</dcterms:created>
  <dcterms:modified xsi:type="dcterms:W3CDTF">2026-07-24T14:41:28Z</dcterms:modified>
</cp:coreProperties>
</file>

<file path=docProps/custom.xml><?xml version="1.0" encoding="utf-8"?>
<Properties xmlns="http://schemas.openxmlformats.org/officeDocument/2006/custom-properties" xmlns:vt="http://schemas.openxmlformats.org/officeDocument/2006/docPropsVTypes"/>
</file>