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Afghanistan</w:t>
      </w:r>
      <w:r>
        <w:t xml:space="preserve"> </w:t>
      </w:r>
      <w:r>
        <w:t xml:space="preserve">Kabul</w:t>
      </w:r>
    </w:p>
    <w:bookmarkStart w:id="27" w:name="Xf6b161c849a0e8f0fba5bc8745831d2118c615e"/>
    <w:p>
      <w:pPr>
        <w:pStyle w:val="Heading1"/>
      </w:pPr>
      <w:r>
        <w:t xml:space="preserve">Undergraduate Thesis: The Role of Mason in Afghanistan Kabul</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"Mason" in the context of Afghanistan Kabul, emphasizing its cultural, historical, and practical relevance. By analyzing the role of masonry—both as a traditional craft and a modern engineering discipline—the study highlights how Mason’s principles can contribute to rebuilding infrastructure and preserving heritage in post-conflict settings like Kabul. The research combines theoretical frameworks with on-the-ground observations to propose sustainable strategies for integrating masonry into urban development in Afghanistan.</w:t>
      </w:r>
    </w:p>
    <w:bookmarkEnd w:id="20"/>
    <w:bookmarkStart w:id="21" w:name="introduction"/>
    <w:p>
      <w:pPr>
        <w:pStyle w:val="Heading2"/>
      </w:pPr>
      <w:r>
        <w:t xml:space="preserve">Introduction</w:t>
      </w:r>
    </w:p>
    <w:p>
      <w:pPr>
        <w:pStyle w:val="FirstParagraph"/>
      </w:pPr>
      <w:r>
        <w:t xml:space="preserve">Afghanistan, particularly its capital Kabul, has faced decades of conflict, economic instability, and environmental challenges that have severely impacted its infrastructure. In this context, the role of "Mason" as a skilled tradesperson and a symbol of resilience becomes critical. The term "Mason" refers not only to individuals who construct buildings using stone or brick but also to the broader discipline of masonry, which combines artistry, engineering, and cultural heritage.</w:t>
      </w:r>
    </w:p>
    <w:p>
      <w:pPr>
        <w:pStyle w:val="BodyText"/>
      </w:pPr>
      <w:r>
        <w:t xml:space="preserve">The thesis investigates how masonry can address Kabul’s pressing needs for durable housing, earthquake-resistant structures, and culturally appropriate designs. By focusing on Afghanistan Kabul as a case study, this work bridges academic inquiry with practical applications for an undergraduate audience seeking to understand the intersection of local traditions and global engineering practices.</w:t>
      </w:r>
    </w:p>
    <w:bookmarkEnd w:id="21"/>
    <w:bookmarkStart w:id="22" w:name="literature-review"/>
    <w:p>
      <w:pPr>
        <w:pStyle w:val="Heading2"/>
      </w:pPr>
      <w:r>
        <w:t xml:space="preserve">Literature Review</w:t>
      </w:r>
    </w:p>
    <w:p>
      <w:pPr>
        <w:pStyle w:val="FirstParagraph"/>
      </w:pPr>
      <w:r>
        <w:t xml:space="preserve">Masonry has historically been a cornerstone of construction in regions like Afghanistan, where natural materials such as stone and clay are abundant. Traditional Afghan masonry techniques, influenced by Persian, Central Asian, and Islamic architectural styles, emphasize durability and aesthetic harmony. However, modernization efforts have often overlooked these methods in favor of imported materials and Western-style construction.</w:t>
      </w:r>
    </w:p>
    <w:p>
      <w:pPr>
        <w:pStyle w:val="BodyText"/>
      </w:pPr>
      <w:r>
        <w:t xml:space="preserve">Recent studies highlight the importance of integrating traditional masonry with contemporary engineering principles to create sustainable solutions for post-conflict recovery. For example, research by [Author Name] (2020) demonstrates how compressed earth blocks—crafted by skilled masons—can reduce construction costs while maintaining structural integrity. Similarly, the work of [Another Author] (2019) argues that training Afghan masons in seismic-resistant techniques can mitigate risks from earthquakes, which are a recurring threat in the region.</w:t>
      </w:r>
    </w:p>
    <w:bookmarkEnd w:id="22"/>
    <w:bookmarkStart w:id="23" w:name="methodology"/>
    <w:p>
      <w:pPr>
        <w:pStyle w:val="Heading2"/>
      </w:pPr>
      <w:r>
        <w:t xml:space="preserve">Methodology</w:t>
      </w:r>
    </w:p>
    <w:p>
      <w:pPr>
        <w:pStyle w:val="FirstParagraph"/>
      </w:pPr>
      <w:r>
        <w:t xml:space="preserve">This thesis employs a mixed-methods approach to analyze the role of masonry in Afghanistan Kabul. Data collection includes:</w:t>
      </w:r>
    </w:p>
    <w:p>
      <w:pPr>
        <w:numPr>
          <w:ilvl w:val="0"/>
          <w:numId w:val="1001"/>
        </w:numPr>
        <w:pStyle w:val="Compact"/>
      </w:pPr>
      <w:r>
        <w:rPr>
          <w:bCs/>
          <w:b/>
        </w:rPr>
        <w:t xml:space="preserve">Qualitative Interviews:</w:t>
      </w:r>
      <w:r>
        <w:t xml:space="preserve"> </w:t>
      </w:r>
      <w:r>
        <w:t xml:space="preserve">Conversations with local masons, architects, and urban planners in Kabul to understand their perspectives on traditional and modern techniques.</w:t>
      </w:r>
    </w:p>
    <w:p>
      <w:pPr>
        <w:numPr>
          <w:ilvl w:val="0"/>
          <w:numId w:val="1001"/>
        </w:numPr>
        <w:pStyle w:val="Compact"/>
      </w:pPr>
      <w:r>
        <w:rPr>
          <w:bCs/>
          <w:b/>
        </w:rPr>
        <w:t xml:space="preserve">Cultural Analysis:</w:t>
      </w:r>
      <w:r>
        <w:t xml:space="preserve"> </w:t>
      </w:r>
      <w:r>
        <w:t xml:space="preserve">Examination of historical masonry structures in Kabul, such as the Arg-e-Babak fortress and the Blue Mosque, to identify design principles relevant today.</w:t>
      </w:r>
    </w:p>
    <w:p>
      <w:pPr>
        <w:numPr>
          <w:ilvl w:val="0"/>
          <w:numId w:val="1001"/>
        </w:numPr>
        <w:pStyle w:val="Compact"/>
      </w:pPr>
      <w:r>
        <w:rPr>
          <w:bCs/>
          <w:b/>
        </w:rPr>
        <w:t xml:space="preserve">Literature Review:</w:t>
      </w:r>
      <w:r>
        <w:t xml:space="preserve"> </w:t>
      </w:r>
      <w:r>
        <w:t xml:space="preserve">Synthesis of academic papers, reports from international organizations (e.g., UNHCR), and case studies on post-conflict reconstruction in Afghanistan.</w:t>
      </w:r>
    </w:p>
    <w:p>
      <w:pPr>
        <w:pStyle w:val="FirstParagraph"/>
      </w:pPr>
      <w:r>
        <w:t xml:space="preserve">The findings are organized into thematic sections that connect theoretical knowledge to practical applications in Kabul’s unique socio-political environment.</w:t>
      </w:r>
    </w:p>
    <w:bookmarkEnd w:id="23"/>
    <w:bookmarkStart w:id="24" w:name="findings-and-analysis"/>
    <w:p>
      <w:pPr>
        <w:pStyle w:val="Heading2"/>
      </w:pPr>
      <w:r>
        <w:t xml:space="preserve">Findings and Analysis</w:t>
      </w:r>
    </w:p>
    <w:p>
      <w:pPr>
        <w:pStyle w:val="FirstParagraph"/>
      </w:pPr>
      <w:r>
        <w:rPr>
          <w:bCs/>
          <w:b/>
        </w:rPr>
        <w:t xml:space="preserve">Cultural and Historical Significance of Masonry in Kabul:</w:t>
      </w:r>
    </w:p>
    <w:p>
      <w:pPr>
        <w:pStyle w:val="BodyText"/>
      </w:pPr>
      <w:r>
        <w:t xml:space="preserve">Masonry is deeply embedded in Afghanistan’s cultural identity. In Kabul, historical structures such as the Hazara Park and the Afghan National Museum showcase intricate stonework that reflects centuries of craftsmanship. However, war and urbanization have led to the neglect or destruction of many traditional buildings. Reviving masonry could serve as a means of reconnecting communities with their heritage while addressing modern needs.</w:t>
      </w:r>
    </w:p>
    <w:p>
      <w:pPr>
        <w:pStyle w:val="BodyText"/>
      </w:pPr>
      <w:r>
        <w:rPr>
          <w:bCs/>
          <w:b/>
        </w:rPr>
        <w:t xml:space="preserve">Practical Applications in Post-Conflict Reconstruction:</w:t>
      </w:r>
    </w:p>
    <w:p>
      <w:pPr>
        <w:pStyle w:val="BodyText"/>
      </w:pPr>
      <w:r>
        <w:t xml:space="preserve">Kabul faces urgent demands for housing, schools, and healthcare facilities. Traditional masonry techniques—when adapted with modern materials like reinforced concrete and seismic dampers—offer cost-effective solutions. For instance, the use of mud-brick walls combined with steel reinforcement has been shown to withstand earthquakes better than conventional structures in Afghanistan.</w:t>
      </w:r>
    </w:p>
    <w:p>
      <w:pPr>
        <w:pStyle w:val="BodyText"/>
      </w:pPr>
      <w:r>
        <w:rPr>
          <w:bCs/>
          <w:b/>
        </w:rPr>
        <w:t xml:space="preserve">Challenges Faced by Makers:</w:t>
      </w:r>
    </w:p>
    <w:p>
      <w:pPr>
        <w:pStyle w:val="BodyText"/>
      </w:pPr>
      <w:r>
        <w:t xml:space="preserve">Despite its potential, the masonry profession in Kabul is hindered by factors such as limited access to training, a shortage of skilled labor, and the dominance of foreign construction companies. Many young masons lack opportunities to learn traditional methods or modernize their skills. This thesis advocates for vocational programs that combine hands-on training with digital tools (e.g., 3D modeling) to prepare masons for contemporary projects.</w:t>
      </w:r>
    </w:p>
    <w:bookmarkEnd w:id="24"/>
    <w:bookmarkStart w:id="25" w:name="conclusion"/>
    <w:p>
      <w:pPr>
        <w:pStyle w:val="Heading2"/>
      </w:pPr>
      <w:r>
        <w:t xml:space="preserve">Conclusion</w:t>
      </w:r>
    </w:p>
    <w:p>
      <w:pPr>
        <w:pStyle w:val="FirstParagraph"/>
      </w:pPr>
      <w:r>
        <w:t xml:space="preserve">The role of "Mason" in Afghanistan Kabul is multifaceted, encompassing both the preservation of cultural identity and the development of resilient infrastructure. This undergraduate thesis underscores the need for policies that support masons as key stakeholders in urban renewal. By valuing their expertise and integrating it with global best practices, Kabul can transform its built environment into a testament to sustainability and heritage.</w:t>
      </w:r>
    </w:p>
    <w:p>
      <w:pPr>
        <w:pStyle w:val="BodyText"/>
      </w:pPr>
      <w:r>
        <w:t xml:space="preserve">In conclusion, this study serves as a call to action for academics, policymakers, and practitioners to recognize the importance of "Mason" in Afghanistan Kabul. Through collaborative efforts between local masons and international organizations, the city can rebuild not only its physical structures but also its social fabric.</w:t>
      </w:r>
    </w:p>
    <w:bookmarkEnd w:id="25"/>
    <w:bookmarkStart w:id="26" w:name="references"/>
    <w:p>
      <w:pPr>
        <w:pStyle w:val="Heading2"/>
      </w:pPr>
      <w:r>
        <w:t xml:space="preserve">References</w:t>
      </w:r>
    </w:p>
    <w:p>
      <w:pPr>
        <w:pStyle w:val="FirstParagraph"/>
      </w:pPr>
      <w:r>
        <w:t xml:space="preserve">[Insert references here in APA or MLA format, e.g., academic papers, government reports, or NGOs’ publications related to masonry and post-conflict reconstruction.]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Afghanistan Kabul</dc:title>
  <dc:creator/>
  <cp:keywords/>
  <dcterms:created xsi:type="dcterms:W3CDTF">2026-07-23T00:09:23Z</dcterms:created>
  <dcterms:modified xsi:type="dcterms:W3CDTF">2026-07-23T00:09:23Z</dcterms:modified>
</cp:coreProperties>
</file>

<file path=docProps/custom.xml><?xml version="1.0" encoding="utf-8"?>
<Properties xmlns="http://schemas.openxmlformats.org/officeDocument/2006/custom-properties" xmlns:vt="http://schemas.openxmlformats.org/officeDocument/2006/docPropsVTypes"/>
</file>