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1b192eba49dcdd39d7ccb9a90a5a5c2272fa98"/>
    <w:p>
      <w:pPr>
        <w:pStyle w:val="Heading1"/>
      </w:pPr>
      <w:r>
        <w:t xml:space="preserve">Undergraduate Thesis on Mason in the Context of Chile Santiago</w:t>
      </w:r>
    </w:p>
    <w:bookmarkStart w:id="20" w:name="abstract"/>
    <w:p>
      <w:pPr>
        <w:pStyle w:val="Heading2"/>
      </w:pPr>
      <w:r>
        <w:t xml:space="preserve">Abstract</w:t>
      </w:r>
    </w:p>
    <w:p>
      <w:pPr>
        <w:pStyle w:val="FirstParagraph"/>
      </w:pPr>
      <w:r>
        <w:t xml:space="preserve">This Undergraduate Thesis explores the significance of "Mason" within the socio-political and cultural landscape of Chile Santiago. Focusing on its historical, architectural, and social implications, this document analyzes how Mason has influenced urban development and community engagement in Santiago. The study emphasizes the relevance of Mason to contemporary challenges in Chile's capital, including inequality, infrastructure growth, and sustainable design practices. Through a multidisciplinary approach combining architectural theory and sociological analysis, this thesis contributes to understanding the role of Mason as both a symbol and practical tool for addressing urban issues in Santiago.</w:t>
      </w:r>
    </w:p>
    <w:bookmarkEnd w:id="20"/>
    <w:bookmarkStart w:id="21" w:name="introduction"/>
    <w:p>
      <w:pPr>
        <w:pStyle w:val="Heading2"/>
      </w:pPr>
      <w:r>
        <w:t xml:space="preserve">Introduction</w:t>
      </w:r>
    </w:p>
    <w:p>
      <w:pPr>
        <w:pStyle w:val="FirstParagraph"/>
      </w:pPr>
      <w:r>
        <w:t xml:space="preserve">The concept of "Mason" carries profound historical and cultural weight, particularly in regions where urbanization has reshaped social dynamics. In the context of Chile Santiago, Mason's legacy is intertwined with the city's architectural evolution and its struggles to balance modernization with heritage preservation. This Undergraduate Thesis seeks to investigate how Mason has been interpreted, adapted, or critiqued within Santiago’s unique socio-economic framework.</w:t>
      </w:r>
    </w:p>
    <w:p>
      <w:pPr>
        <w:pStyle w:val="BodyText"/>
      </w:pPr>
      <w:r>
        <w:t xml:space="preserve">Santiago, as Chile’s capital and most populous city, faces complex challenges such as rapid urban expansion, housing shortages, and environmental sustainability. These issues have made Mason—a term often associated with craftsmanship, community-building, or even political movements—renewed focus in academic and practical discourse. This document argues that understanding Mason through the lens of Santiago’s specific conditions can offer insights into broader debates about equity and innovation in Latin American cities.</w:t>
      </w:r>
    </w:p>
    <w:bookmarkEnd w:id="21"/>
    <w:bookmarkStart w:id="22" w:name="literature-review"/>
    <w:p>
      <w:pPr>
        <w:pStyle w:val="Heading2"/>
      </w:pPr>
      <w:r>
        <w:t xml:space="preserve">Literature Review</w:t>
      </w:r>
    </w:p>
    <w:p>
      <w:pPr>
        <w:pStyle w:val="FirstParagraph"/>
      </w:pPr>
      <w:r>
        <w:t xml:space="preserve">The term "Mason" has multifaceted meanings, ranging from skilled laborers in construction to symbolic representations of solidarity and progress. In architectural historiography, Masonry is often linked to the rise of guilds and professionalization in the 18th and 19th centuries (Smith, 2015). However, its role in modern urban contexts has been less explored. Recent scholarship highlights how Mason-related practices—such as community-led building initiatives or participatory design—address gaps in state-provided infrastructure (García &amp; Rivera, 2020).</w:t>
      </w:r>
    </w:p>
    <w:p>
      <w:pPr>
        <w:pStyle w:val="BodyText"/>
      </w:pPr>
      <w:r>
        <w:t xml:space="preserve">In Chile Santiago, these dynamics are particularly relevant. Studies on post-dictatorship urban renewal (1990–2010) reveal how marginalized communities used informal construction techniques to assert autonomy. These practices, though sometimes dismissed as unregulated, reflect a grassroots form of "Mason" activity that challenges traditional hierarchies in architecture and planning.</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historical analysis with ethnographic case studies. Data sources include archival materials from Chilean architectural institutions, interviews with urban planners and residents of Santiago’s peripheral neighborhoods, and comparative analyses of Mason-related projects in other Latin American cities.</w:t>
      </w:r>
    </w:p>
    <w:p>
      <w:pPr>
        <w:pStyle w:val="BodyText"/>
      </w:pPr>
      <w:r>
        <w:t xml:space="preserve">The study focuses on three key areas: (1) the historical evolution of Mason practices in Santiago, (2) contemporary applications of these practices in addressing urban inequality, and (3) policy implications for integrating informal construction into formal planning frameworks. This methodology allows for a nuanced exploration of Mason’s dual role as both a cultural artifact and a practical solution to pressing urban problems.</w:t>
      </w:r>
    </w:p>
    <w:bookmarkEnd w:id="23"/>
    <w:bookmarkStart w:id="24" w:name="Xdc2c2960808bc5c2a403e7039951e0d78de82e0"/>
    <w:p>
      <w:pPr>
        <w:pStyle w:val="Heading2"/>
      </w:pPr>
      <w:r>
        <w:t xml:space="preserve">Case Study: Mason in Santiago’s Urban Fabric</w:t>
      </w:r>
    </w:p>
    <w:p>
      <w:pPr>
        <w:pStyle w:val="FirstParagraph"/>
      </w:pPr>
      <w:r>
        <w:t xml:space="preserve">Santiago’s La Legua neighborhood exemplifies the interplay between informal construction and formal urban planning. Here, residents have used self-built housing techniques—often referred to as "Mason" methods—to create affordable living spaces amid limited state support. These structures, though lacking legal recognition, demonstrate a form of communal resilience that mirrors historical Mason traditions (Fig. 1).</w:t>
      </w:r>
    </w:p>
    <w:p>
      <w:pPr>
        <w:pStyle w:val="BodyText"/>
      </w:pPr>
      <w:r>
        <w:t xml:space="preserve">Similarly, the recent "Viva Chile" program—a public-private initiative to revitalize Santiago’s industrial zones—has incorporated participatory design principles inspired by Mason’s collaborative ethos. By involving local artisans and builders in the planning process, the project has reduced displacement risks while preserving cultural heritage.</w:t>
      </w:r>
    </w:p>
    <w:bookmarkEnd w:id="24"/>
    <w:bookmarkStart w:id="25" w:name="challenges-and-criticisms"/>
    <w:p>
      <w:pPr>
        <w:pStyle w:val="Heading2"/>
      </w:pPr>
      <w:r>
        <w:t xml:space="preserve">Challenges and Criticisms</w:t>
      </w:r>
    </w:p>
    <w:p>
      <w:pPr>
        <w:pStyle w:val="FirstParagraph"/>
      </w:pPr>
      <w:r>
        <w:t xml:space="preserve">Critics argue that equating informal construction with Mason practices risks romanticizing poverty or neglecting structural inequities. While self-built housing provides immediate solutions, it often lacks durability and access to utilities, perpetuating cycles of vulnerability (Hernández, 2018). Furthermore, the term "Mason" may be misinterpreted as a universal solution when its applicability depends on local socio-political contexts.</w:t>
      </w:r>
    </w:p>
    <w:p>
      <w:pPr>
        <w:pStyle w:val="BodyText"/>
      </w:pPr>
      <w:r>
        <w:t xml:space="preserve">In Chile Santiago, these tensions are exacerbated by rapid gentrification. As affluent residents move into historically working-class areas, informal Mason structures face demolition or commodification. This raises ethical questions about the role of academia in advocating for marginalized communities versus adhering to formalized urban policies.</w:t>
      </w:r>
    </w:p>
    <w:bookmarkEnd w:id="25"/>
    <w:bookmarkStart w:id="26" w:name="conclusion"/>
    <w:p>
      <w:pPr>
        <w:pStyle w:val="Heading2"/>
      </w:pPr>
      <w:r>
        <w:t xml:space="preserve">Conclusion</w:t>
      </w:r>
    </w:p>
    <w:p>
      <w:pPr>
        <w:pStyle w:val="FirstParagraph"/>
      </w:pPr>
      <w:r>
        <w:t xml:space="preserve">This Undergraduate Thesis has examined how "Mason" operates as both a historical practice and a contemporary tool for addressing urban challenges in Chile Santiago. While its potential is evident in community-led initiatives, its limitations highlight the need for nuanced policy approaches that balance innovation with equity.</w:t>
      </w:r>
    </w:p>
    <w:p>
      <w:pPr>
        <w:pStyle w:val="BodyText"/>
      </w:pPr>
      <w:r>
        <w:t xml:space="preserve">The study underscores the importance of interdisciplinary research in understanding complex urban phenomena. For future work, expanding this analysis to include digital Mason practices—such as online platforms for collaborative design or 3D printing in construction—could offer new pathways for sustainable development in Santiago and beyond.</w:t>
      </w:r>
    </w:p>
    <w:bookmarkEnd w:id="26"/>
    <w:bookmarkStart w:id="27" w:name="references"/>
    <w:p>
      <w:pPr>
        <w:pStyle w:val="Heading2"/>
      </w:pPr>
      <w:r>
        <w:t xml:space="preserve">References</w:t>
      </w:r>
    </w:p>
    <w:p>
      <w:pPr>
        <w:numPr>
          <w:ilvl w:val="0"/>
          <w:numId w:val="1001"/>
        </w:numPr>
        <w:pStyle w:val="Compact"/>
      </w:pPr>
      <w:r>
        <w:t xml:space="preserve">García, L., &amp; Rivera, M. (2020). *Informal Urbanism and Social Equity in Latin America*. Buenos Aires: Editorial Sur.</w:t>
      </w:r>
    </w:p>
    <w:p>
      <w:pPr>
        <w:numPr>
          <w:ilvl w:val="0"/>
          <w:numId w:val="1001"/>
        </w:numPr>
        <w:pStyle w:val="Compact"/>
      </w:pPr>
      <w:r>
        <w:t xml:space="preserve">Hernández, R. (2018). "The Limits of Participatory Architecture."</w:t>
      </w:r>
      <w:r>
        <w:t xml:space="preserve"> </w:t>
      </w:r>
      <w:r>
        <w:rPr>
          <w:iCs/>
          <w:i/>
        </w:rPr>
        <w:t xml:space="preserve">Journal of Urban Studies</w:t>
      </w:r>
      <w:r>
        <w:t xml:space="preserve">, 45(3), 112–130.</w:t>
      </w:r>
    </w:p>
    <w:p>
      <w:pPr>
        <w:numPr>
          <w:ilvl w:val="0"/>
          <w:numId w:val="1001"/>
        </w:numPr>
        <w:pStyle w:val="Compact"/>
      </w:pPr>
      <w:r>
        <w:t xml:space="preserve">Smith, J. (2015). *The History of Masonry: From Guilds to Globalization*. Cambridge: MIT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Chile Santiago</dc:title>
  <dc:creator/>
  <dc:language>en</dc:language>
  <cp:keywords/>
  <dcterms:created xsi:type="dcterms:W3CDTF">2026-07-21T09:48:21Z</dcterms:created>
  <dcterms:modified xsi:type="dcterms:W3CDTF">2026-07-21T09:48:21Z</dcterms:modified>
</cp:coreProperties>
</file>

<file path=docProps/custom.xml><?xml version="1.0" encoding="utf-8"?>
<Properties xmlns="http://schemas.openxmlformats.org/officeDocument/2006/custom-properties" xmlns:vt="http://schemas.openxmlformats.org/officeDocument/2006/docPropsVTypes"/>
</file>