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7b72c6cc2aa02987d5c6d987e0437fadb538afb"/>
    <w:p>
      <w:pPr>
        <w:pStyle w:val="Heading1"/>
      </w:pPr>
      <w:r>
        <w:t xml:space="preserve">An Undergraduate Thesis on the Role of Mason in Contemporary Architecture and Urban Development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masonry as a foundational element in architectural and urban development within the context of Israel Tel Aviv. Focusing on both historical and modern applications, it examines how Mason (the craft or individual) contributes to shaping the city’s unique cultural and physical landscape. Through a combination of case studies, theoretical frameworks, and practical analysis, this work highlights the intersection between traditional masonry techniques and contemporary design challenges in Tel Aviv.</w:t>
      </w:r>
    </w:p>
    <w:bookmarkEnd w:id="20"/>
    <w:bookmarkStart w:id="21" w:name="introduction"/>
    <w:p>
      <w:pPr>
        <w:pStyle w:val="Heading2"/>
      </w:pPr>
      <w:r>
        <w:t xml:space="preserve">Introduction</w:t>
      </w:r>
    </w:p>
    <w:p>
      <w:pPr>
        <w:pStyle w:val="FirstParagraph"/>
      </w:pPr>
      <w:r>
        <w:t xml:space="preserve">Tel Aviv, a vibrant metropolis on Israel’s Mediterranean coast, is renowned for its eclectic architectural heritage. From Bauhaus-inspired buildings to modern skyscrapers, the city’s skyline reflects a dynamic interplay of innovation and tradition. At the heart of this evolution lies the craft of masonry—a practice that has historically underpinned construction in Tel Aviv. This thesis investigates how Mason (as both a profession and an individual) engages with these challenges, ensuring that traditional techniques remain relevant in a rapidly modernizing urban environment.</w:t>
      </w:r>
    </w:p>
    <w:bookmarkEnd w:id="21"/>
    <w:bookmarkStart w:id="22" w:name="Xf31ddfb49b8f3aed996a133dedec315d7003f13"/>
    <w:p>
      <w:pPr>
        <w:pStyle w:val="Heading2"/>
      </w:pPr>
      <w:r>
        <w:t xml:space="preserve">Historical Context of Masonry in Israel Tel Aviv</w:t>
      </w:r>
    </w:p>
    <w:p>
      <w:pPr>
        <w:pStyle w:val="FirstParagraph"/>
      </w:pPr>
      <w:r>
        <w:t xml:space="preserve">Tel Aviv’s architectural identity was shaped by the early 20th-century immigration waves and the influence of European styles. The Bauhaus movement, for instance, introduced functionalist principles that emphasized clean lines and geometric forms. However, local builders adapted these ideas using locally available materials such as limestone and concrete, a process that relied heavily on skilled masons. This section explores how Mason (as a collective of artisans) contributed to the construction of landmarks like the White City UNESCO World Heritage Site.</w:t>
      </w:r>
    </w:p>
    <w:bookmarkEnd w:id="22"/>
    <w:bookmarkStart w:id="23" w:name="modern-applications-and-challenges"/>
    <w:p>
      <w:pPr>
        <w:pStyle w:val="Heading2"/>
      </w:pPr>
      <w:r>
        <w:t xml:space="preserve">Modern Applications and Challenges</w:t>
      </w:r>
    </w:p>
    <w:p>
      <w:pPr>
        <w:pStyle w:val="FirstParagraph"/>
      </w:pPr>
      <w:r>
        <w:t xml:space="preserve">Today, Tel Aviv faces challenges such as population growth, climate change, and the need for sustainable urban development. Modern masons must balance these demands with aesthetic and structural integrity. For example, the use of advanced materials like engineered stone or 3D-printed concrete requires rethinking traditional practices. This thesis analyzes how Mason (as an individual practitioner or a profession) navigates these shifts while preserving cultural authenticity.</w:t>
      </w:r>
    </w:p>
    <w:bookmarkEnd w:id="23"/>
    <w:bookmarkStart w:id="24" w:name="Xf6a64dfa44c904ae33d06baa179d90efdf3efd2"/>
    <w:p>
      <w:pPr>
        <w:pStyle w:val="Heading2"/>
      </w:pPr>
      <w:r>
        <w:t xml:space="preserve">Case Studies: Masonry in Tel Aviv’s Urban Fabric</w:t>
      </w:r>
    </w:p>
    <w:p>
      <w:pPr>
        <w:pStyle w:val="FirstParagraph"/>
      </w:pPr>
      <w:r>
        <w:rPr>
          <w:bCs/>
          <w:b/>
        </w:rPr>
        <w:t xml:space="preserve">Case Study 1: The Bauhaus District</w:t>
      </w:r>
      <w:r>
        <w:br/>
      </w:r>
      <w:r>
        <w:t xml:space="preserve">The Bauhaus-style buildings of Tel Aviv, constructed between the 1930s and 1950s, showcase the role of masons in creating modular, functional designs. Masonry techniques such as terracotta tiles and reinforced concrete were pivotal in achieving these structures’ durability and visual appeal.</w:t>
      </w:r>
    </w:p>
    <w:p>
      <w:pPr>
        <w:pStyle w:val="BodyText"/>
      </w:pPr>
      <w:r>
        <w:rPr>
          <w:bCs/>
          <w:b/>
        </w:rPr>
        <w:t xml:space="preserve">Case Study 2: The HaSharon Towers</w:t>
      </w:r>
      <w:r>
        <w:br/>
      </w:r>
      <w:r>
        <w:t xml:space="preserve">A recent example of innovation, the HaSharon Towers integrate modern masonry with eco-friendly materials. Masons here use recycled bricks and energy-efficient insulation to meet green building standards, reflecting a shift toward sustainability.</w:t>
      </w:r>
    </w:p>
    <w:bookmarkEnd w:id="24"/>
    <w:bookmarkStart w:id="25" w:name="X0ecb19a02464b53dfed2de7a9e6aa141a1653bb"/>
    <w:p>
      <w:pPr>
        <w:pStyle w:val="Heading2"/>
      </w:pPr>
      <w:r>
        <w:t xml:space="preserve">The Role of Education and Training in Tel Aviv</w:t>
      </w:r>
    </w:p>
    <w:p>
      <w:pPr>
        <w:pStyle w:val="FirstParagraph"/>
      </w:pPr>
      <w:r>
        <w:t xml:space="preserve">Israel Tel Aviv is home to institutions like the Bezalel Academy of Arts and Design, which offer specialized training in construction techniques. This thesis argues that integrating masonry into academic curricula ensures that future generations of Masons (students and professionals) can adapt to evolving urban needs. Collaborative projects between universities and local contractors further bridge theory and practice.</w:t>
      </w:r>
    </w:p>
    <w:bookmarkEnd w:id="25"/>
    <w:bookmarkStart w:id="26" w:name="X03615c403f1ffc1e97069d612472c7179a3b202"/>
    <w:p>
      <w:pPr>
        <w:pStyle w:val="Heading2"/>
      </w:pPr>
      <w:r>
        <w:t xml:space="preserve">Technological Integration in Modern Masonry</w:t>
      </w:r>
    </w:p>
    <w:p>
      <w:pPr>
        <w:pStyle w:val="FirstParagraph"/>
      </w:pPr>
      <w:r>
        <w:t xml:space="preserve">Advancements in technology, such as computer-aided design (CAD) software and robotics, have transformed masonry. In Tel Aviv, masons now use digital tools to optimize patterns and reduce material waste. This section discusses how Masons can leverage these technologies while maintaining the human craftsmanship that defines traditional methods.</w:t>
      </w:r>
    </w:p>
    <w:bookmarkEnd w:id="26"/>
    <w:bookmarkStart w:id="27" w:name="conclusion"/>
    <w:p>
      <w:pPr>
        <w:pStyle w:val="Heading2"/>
      </w:pPr>
      <w:r>
        <w:t xml:space="preserve">Conclusion</w:t>
      </w:r>
    </w:p>
    <w:p>
      <w:pPr>
        <w:pStyle w:val="FirstParagraph"/>
      </w:pPr>
      <w:r>
        <w:t xml:space="preserve">The study of Mason in Israel Tel Aviv reveals a profession at the crossroads of tradition and innovation. From historical landmarks to cutting-edge sustainable projects, masonry remains integral to the city’s growth. This undergraduate thesis underscores the importance of nurturing skilled practitioners who can adapt to both cultural and environmental challenges. By examining Mason’s role in Tel Aviv, this work contributes to a broader understanding of how urban development can harmonize with heritage.</w:t>
      </w:r>
    </w:p>
    <w:bookmarkEnd w:id="27"/>
    <w:bookmarkStart w:id="28" w:name="references"/>
    <w:p>
      <w:pPr>
        <w:pStyle w:val="Heading2"/>
      </w:pPr>
      <w:r>
        <w:t xml:space="preserve">References</w:t>
      </w:r>
    </w:p>
    <w:p>
      <w:pPr>
        <w:pStyle w:val="FirstParagraph"/>
      </w:pPr>
      <w:r>
        <w:rPr>
          <w:iCs/>
          <w:i/>
        </w:rPr>
        <w:t xml:space="preserve">1.</w:t>
      </w:r>
      <w:r>
        <w:t xml:space="preserve"> </w:t>
      </w:r>
      <w:r>
        <w:t xml:space="preserve">UNESCO World Heritage Centre. (n.d.). White City, Tel Aviv. Retrieved from https://whc.unesco.org/en/list/1365/</w:t>
      </w:r>
      <w:r>
        <w:br/>
      </w:r>
      <w:r>
        <w:rPr>
          <w:iCs/>
          <w:i/>
        </w:rPr>
        <w:t xml:space="preserve">2.</w:t>
      </w:r>
      <w:r>
        <w:t xml:space="preserve"> </w:t>
      </w:r>
      <w:r>
        <w:t xml:space="preserve">Greenfield, S., &amp; Hirst, M. (2009).</w:t>
      </w:r>
      <w:r>
        <w:t xml:space="preserve"> </w:t>
      </w:r>
      <w:r>
        <w:rPr>
          <w:bCs/>
          <w:b/>
        </w:rPr>
        <w:t xml:space="preserve">The Bauhaus and Beyond</w:t>
      </w:r>
      <w:r>
        <w:t xml:space="preserve">. Thames &amp; Hudson.</w:t>
      </w:r>
      <w:r>
        <w:br/>
      </w:r>
      <w:r>
        <w:rPr>
          <w:iCs/>
          <w:i/>
        </w:rPr>
        <w:t xml:space="preserve">3.</w:t>
      </w:r>
      <w:r>
        <w:t xml:space="preserve"> </w:t>
      </w:r>
      <w:r>
        <w:t xml:space="preserve">Tel Aviv Municipality. (2023). Sustainable Urban Development Strategy. Retrieved from https://www.telaviv.gov.il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Photographs of Masonry Work in Tel Aviv</w:t>
      </w:r>
      <w:r>
        <w:br/>
      </w:r>
      <w:r>
        <w:rPr>
          <w:bCs/>
          <w:b/>
        </w:rPr>
        <w:t xml:space="preserve">Appendix B:</w:t>
      </w:r>
      <w:r>
        <w:t xml:space="preserve"> </w:t>
      </w:r>
      <w:r>
        <w:t xml:space="preserve">Interview Transcripts with Local Masons</w:t>
      </w:r>
      <w:r>
        <w:br/>
      </w:r>
      <w:r>
        <w:rPr>
          <w:bCs/>
          <w:b/>
        </w:rPr>
        <w:t xml:space="preserve">Appendix C:</w:t>
      </w:r>
      <w:r>
        <w:t xml:space="preserve"> </w:t>
      </w:r>
      <w:r>
        <w:t xml:space="preserve">Sketches and CAD Models of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Israel Tel Aviv</dc:title>
  <dc:creator/>
  <dc:language>en</dc:language>
  <cp:keywords/>
  <dcterms:created xsi:type="dcterms:W3CDTF">2026-07-24T04:37:47Z</dcterms:created>
  <dcterms:modified xsi:type="dcterms:W3CDTF">2026-07-24T04:37:47Z</dcterms:modified>
</cp:coreProperties>
</file>

<file path=docProps/custom.xml><?xml version="1.0" encoding="utf-8"?>
<Properties xmlns="http://schemas.openxmlformats.org/officeDocument/2006/custom-properties" xmlns:vt="http://schemas.openxmlformats.org/officeDocument/2006/docPropsVTypes"/>
</file>