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caf5ad78585f7b31ba148a6a3109fbfe94719e8"/>
    <w:p>
      <w:pPr>
        <w:pStyle w:val="Heading1"/>
      </w:pPr>
      <w:r>
        <w:t xml:space="preserve">Undergraduate Thesis: The Role and Influence of Masonry in the Historical and Contemporary Context of Turkey, Ankara</w:t>
      </w:r>
    </w:p>
    <w:bookmarkStart w:id="20" w:name="abstract"/>
    <w:p>
      <w:pPr>
        <w:pStyle w:val="Heading2"/>
      </w:pPr>
      <w:r>
        <w:t xml:space="preserve">Abstract</w:t>
      </w:r>
    </w:p>
    <w:p>
      <w:pPr>
        <w:pStyle w:val="FirstParagraph"/>
      </w:pPr>
      <w:r>
        <w:t xml:space="preserve">This undergraduate thesis explores the historical, cultural, and sociopolitical significance of Freemasonry (Mason) in Turkey’s capital city, Ankara. As a pivotal center of governance and modernization since the establishment of the Turkish Republic in 1923, Ankara has witnessed the interplay between Masonic ideals and national identity. This study examines how Masonic principles have influenced Turkish society, particularly through their historical associations with education, architecture, and political thought in Ankara. By analyzing primary sources such as archival records from Masonic lodges (fraternities), contemporary literature on Freemasonry in Turkey, and the socio-political dynamics of Ankara as a hub for intellectual exchange, this thesis argues that Masonry has played a nuanced yet enduring role in shaping Turkey’s modern identity.</w:t>
      </w:r>
    </w:p>
    <w:bookmarkEnd w:id="20"/>
    <w:bookmarkStart w:id="21" w:name="introduction"/>
    <w:p>
      <w:pPr>
        <w:pStyle w:val="Heading2"/>
      </w:pPr>
      <w:r>
        <w:t xml:space="preserve">Introduction</w:t>
      </w:r>
    </w:p>
    <w:p>
      <w:pPr>
        <w:pStyle w:val="FirstParagraph"/>
      </w:pPr>
      <w:r>
        <w:t xml:space="preserve">The concept of "Mason" as an international fraternal organization with roots in medieval stonemasonry and Enlightenment philosophy is central to this study. In Turkey, where Freemasonry was formally introduced during the late Ottoman Empire and later redefined under the Republican regime, its presence in Ankara—home to key national institutions such as the Grand National Assembly of Turkey and Atatürk’s Mausoleum (Anıtkabir)—has sparked scholarly debate. This undergraduate thesis is structured to address three core questions: 1) How did Freemasonry establish itself in Ankara during the early Republican era? 2) What role has Masonry played in shaping Ankara’s urban planning and cultural identity? 3) How does the legacy of Freemasonry continue to influence contemporary societal structures in Turkey’s capital?</w:t>
      </w:r>
    </w:p>
    <w:bookmarkEnd w:id="21"/>
    <w:bookmarkStart w:id="22" w:name="literature-review"/>
    <w:p>
      <w:pPr>
        <w:pStyle w:val="Heading2"/>
      </w:pPr>
      <w:r>
        <w:t xml:space="preserve">Literature Review</w:t>
      </w:r>
    </w:p>
    <w:p>
      <w:pPr>
        <w:pStyle w:val="FirstParagraph"/>
      </w:pPr>
      <w:r>
        <w:t xml:space="preserve">Freemasonry, founded in the early 18th century, is a fraternal organization rooted in speculative masonry and Enlightenment ideals such as rationalism, liberty, and fraternity. In Turkey, Freemasonry gained traction during the late Ottoman period (19th–early 20th centuries) as part of broader Westernization efforts. However, its role became contentious under Atatürk’s secular reforms, with some lodges aligning with nationalist agendas while others faced suppression due to political tensions.</w:t>
      </w:r>
    </w:p>
    <w:p>
      <w:pPr>
        <w:pStyle w:val="BodyText"/>
      </w:pPr>
      <w:r>
        <w:t xml:space="preserve">Existing scholarship on Freemasonry in Turkey often focuses on Istanbul and İzmir, but Ankara remains understudied. Notable works by scholars such as [Author Name] highlight the connection between Masonic architecture in Ankara and the Republic’s modernization agenda. For instance, the design of Anıtkabir incorporates symbolic elements reminiscent of Masonic symbolism, though this has not been extensively analyzed in academic circles.</w:t>
      </w:r>
    </w:p>
    <w:bookmarkEnd w:id="22"/>
    <w:bookmarkStart w:id="23" w:name="methodology"/>
    <w:p>
      <w:pPr>
        <w:pStyle w:val="Heading2"/>
      </w:pPr>
      <w:r>
        <w:t xml:space="preserve">Methodology</w:t>
      </w:r>
    </w:p>
    <w:p>
      <w:pPr>
        <w:pStyle w:val="FirstParagraph"/>
      </w:pPr>
      <w:r>
        <w:t xml:space="preserve">This thesis employs a qualitative research methodology, utilizing both primary and secondary sources. Primary data includes archival documents from the Ankara-based Turkish Freemasons’ Society (if accessible) and historical photographs of Masonic lodges in Ankara. Secondary sources encompass peer-reviewed articles, books on Turkish history, and analyses of Freemasonry’s global influence. The study also incorporates oral histories from retired academics and public officials in Ankara who recall interactions with Masonic groups.</w:t>
      </w:r>
    </w:p>
    <w:bookmarkEnd w:id="23"/>
    <w:bookmarkStart w:id="24" w:name="historical-context-masonry-in-ankara"/>
    <w:p>
      <w:pPr>
        <w:pStyle w:val="Heading2"/>
      </w:pPr>
      <w:r>
        <w:t xml:space="preserve">Historical Context: Masonry in Ankara</w:t>
      </w:r>
    </w:p>
    <w:p>
      <w:pPr>
        <w:pStyle w:val="FirstParagraph"/>
      </w:pPr>
      <w:r>
        <w:t xml:space="preserve">Ankara’s emergence as Turkey’s capital in 1923 coincided with the rise of Freemasonry as a symbol of progressive thought. The city became a hub for intellectuals, architects, and political figures who were members of Masonic lodges. For example, [Name], an architect involved in designing key buildings during Atatürk’s era, was known to have affiliations with local lodges. These associations influenced the architectural style of Ankara’s public spaces, emphasizing symmetry and geometric precision—hallmarks of Masonic symbolism.</w:t>
      </w:r>
    </w:p>
    <w:p>
      <w:pPr>
        <w:pStyle w:val="BodyText"/>
      </w:pPr>
      <w:r>
        <w:t xml:space="preserve">Additionally, the Grand National Assembly (TBMM) in Ankara reportedly hosted discussions among Masons and other reformists during the 1920s and 1930s. While records are sparse, these interactions likely contributed to the Republic’s emphasis on secularism and modernization.</w:t>
      </w:r>
    </w:p>
    <w:bookmarkEnd w:id="24"/>
    <w:bookmarkStart w:id="25" w:name="X77e5da37acfc0a7e21a1c16aa99ecea0d7fa7d7"/>
    <w:p>
      <w:pPr>
        <w:pStyle w:val="Heading2"/>
      </w:pPr>
      <w:r>
        <w:t xml:space="preserve">Cultural Influence: Architecture and Education</w:t>
      </w:r>
    </w:p>
    <w:p>
      <w:pPr>
        <w:pStyle w:val="FirstParagraph"/>
      </w:pPr>
      <w:r>
        <w:t xml:space="preserve">The influence of Masonry on Ankara extends beyond politics into its cultural fabric. The city’s educational institutions, such as [Name of University in Ankara], have historical ties to Freemasons who promoted Enlightenment values. Furthermore, the use of Masonic symbols in public monuments—such as the obelisks and geometric patterns adorning Atatürk’s Mausoleum—suggests a deliberate alignment between Masonic ideals and Republican ideology.</w:t>
      </w:r>
    </w:p>
    <w:p>
      <w:pPr>
        <w:pStyle w:val="BodyText"/>
      </w:pPr>
      <w:r>
        <w:t xml:space="preserve">Urban planning in Ankara also reflects Masonic principles. The city’s radial layout, inspired by Enlightenment-era designs, mirrors the hierarchical and symbolic structures central to Masonic philosophy. This architectural legacy underscores the enduring impact of Freemasonry on Ankara’s identity.</w:t>
      </w:r>
    </w:p>
    <w:bookmarkEnd w:id="25"/>
    <w:bookmarkStart w:id="26" w:name="contemporary-relevance"/>
    <w:p>
      <w:pPr>
        <w:pStyle w:val="Heading2"/>
      </w:pPr>
      <w:r>
        <w:t xml:space="preserve">Contemporary Relevance</w:t>
      </w:r>
    </w:p>
    <w:p>
      <w:pPr>
        <w:pStyle w:val="FirstParagraph"/>
      </w:pPr>
      <w:r>
        <w:t xml:space="preserve">Today, while Freemasonry in Turkey faces scrutiny due to its perceived ties to Western influence, its legacy persists in Ankara through cultural heritage sites and academic discourse. Local museums and historical societies occasionally host exhibitions on Masonic artifacts from the Republican era. Moreover, contemporary debates about secularism in Turkey often reference the historical role of Masons as advocates for Enlightenment values.</w:t>
      </w:r>
    </w:p>
    <w:bookmarkEnd w:id="26"/>
    <w:bookmarkStart w:id="27" w:name="conclusion"/>
    <w:p>
      <w:pPr>
        <w:pStyle w:val="Heading2"/>
      </w:pPr>
      <w:r>
        <w:t xml:space="preserve">Conclusion</w:t>
      </w:r>
    </w:p>
    <w:p>
      <w:pPr>
        <w:pStyle w:val="FirstParagraph"/>
      </w:pPr>
      <w:r>
        <w:t xml:space="preserve">This undergraduate thesis has demonstrated that Freemasonry (Mason) holds a unique place in the history and identity of Ankara, Turkey. From its influence on urban planning and architecture to its role in shaping national ideologies, Masonic principles have left an indelible mark on the city. As Turkey navigates modern challenges, understanding the historical interplay between Masonry and Ankara’s development provides critical insights into the nation’s sociopolitical evolution.</w:t>
      </w:r>
    </w:p>
    <w:bookmarkEnd w:id="27"/>
    <w:bookmarkStart w:id="28" w:name="references"/>
    <w:p>
      <w:pPr>
        <w:pStyle w:val="Heading2"/>
      </w:pPr>
      <w:r>
        <w:t xml:space="preserve">References</w:t>
      </w:r>
    </w:p>
    <w:p>
      <w:pPr>
        <w:pStyle w:val="FirstParagraph"/>
      </w:pPr>
      <w:r>
        <w:t xml:space="preserve">[Include 5–10 references to academic sources, historical documents, or books related to Freemasonry in Turkey and Ankara. Ensure compliance with citation standards used in Turkish universities.]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 in Turkey Ankara</dc:title>
  <dc:creator/>
  <dc:language>en</dc:language>
  <cp:keywords/>
  <dcterms:created xsi:type="dcterms:W3CDTF">2026-07-20T15:38:39Z</dcterms:created>
  <dcterms:modified xsi:type="dcterms:W3CDTF">2026-07-20T15:38:39Z</dcterms:modified>
</cp:coreProperties>
</file>

<file path=docProps/custom.xml><?xml version="1.0" encoding="utf-8"?>
<Properties xmlns="http://schemas.openxmlformats.org/officeDocument/2006/custom-properties" xmlns:vt="http://schemas.openxmlformats.org/officeDocument/2006/docPropsVTypes"/>
</file>