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Masonry:</w:t>
      </w:r>
      <w:r>
        <w:t xml:space="preserve"> </w:t>
      </w:r>
      <w:r>
        <w:t xml:space="preserve">A</w:t>
      </w:r>
      <w:r>
        <w:t xml:space="preserve"> </w:t>
      </w:r>
      <w:r>
        <w:t xml:space="preserve">Study</w:t>
      </w:r>
      <w:r>
        <w:t xml:space="preserve"> </w:t>
      </w:r>
      <w:r>
        <w:t xml:space="preserve">of</w:t>
      </w:r>
      <w:r>
        <w:t xml:space="preserve"> </w:t>
      </w:r>
      <w:r>
        <w:t xml:space="preserve">Architectural</w:t>
      </w:r>
      <w:r>
        <w:t xml:space="preserve"> </w:t>
      </w:r>
      <w:r>
        <w:t xml:space="preserve">Practices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9" w:name="Xac3274b70b48c6bcf2c2fb717cdf3956bd0280c"/>
    <w:p>
      <w:pPr>
        <w:pStyle w:val="Heading1"/>
      </w:pPr>
      <w:r>
        <w:t xml:space="preserve">Undergraduate Thesis on Masonry: A Study of Architectural Practices in United Kingdom London</w:t>
      </w:r>
    </w:p>
    <w:bookmarkStart w:id="20" w:name="abstract"/>
    <w:p>
      <w:pPr>
        <w:pStyle w:val="Heading2"/>
      </w:pPr>
      <w:r>
        <w:t xml:space="preserve">Abstract</w:t>
      </w:r>
    </w:p>
    <w:p>
      <w:pPr>
        <w:pStyle w:val="FirstParagraph"/>
      </w:pPr>
      <w:r>
        <w:t xml:space="preserve">This undergraduate thesis explores the historical and contemporary significance of masonry (the art and craft of building with stone, brick, or concrete) as a foundational element in the architectural identity of London, United Kingdom. Focusing on its role in shaping iconic structures such as St. Paul’s Cathedral, Westminster Abbey, and modern developments like the Shard, this research examines how masonry techniques have evolved to reflect both technological advancements and cultural shifts. Through an interdisciplinary approach combining architectural history, material science, and urban studies, this thesis highlights the enduring relevance of masonry in London’s built environment while addressing contemporary challenges such as sustainability and preservation. The study is contextualized within the broader framework of United Kingdom architectural heritage, emphasizing its unique contribution to global cities.</w:t>
      </w:r>
    </w:p>
    <w:bookmarkEnd w:id="20"/>
    <w:bookmarkStart w:id="21" w:name="introduction"/>
    <w:p>
      <w:pPr>
        <w:pStyle w:val="Heading2"/>
      </w:pPr>
      <w:r>
        <w:t xml:space="preserve">Introduction</w:t>
      </w:r>
    </w:p>
    <w:p>
      <w:pPr>
        <w:pStyle w:val="FirstParagraph"/>
      </w:pPr>
      <w:r>
        <w:t xml:space="preserve">The United Kingdom has long been a crucible for architectural innovation, with London standing as a testament to centuries of craftsmanship and engineering. Among the many disciplines that have shaped this legacy, masonry remains one of the most enduring. As an undergraduate student in Architecture at a UK university, I chose to investigate how masonry has influenced London’s skyline and urban fabric. This thesis argues that masonry is not merely a construction technique but a cultural narrative embedded in the stones of London’s landmarks. By analyzing historical case studies and contemporary practices, this research aims to bridge the gap between traditional craftsmanship and modern architectural demands in one of the world’s most iconic cities.</w:t>
      </w:r>
    </w:p>
    <w:bookmarkEnd w:id="21"/>
    <w:bookmarkStart w:id="22" w:name="literature-review"/>
    <w:p>
      <w:pPr>
        <w:pStyle w:val="Heading2"/>
      </w:pPr>
      <w:r>
        <w:t xml:space="preserve">Literature Review</w:t>
      </w:r>
    </w:p>
    <w:p>
      <w:pPr>
        <w:pStyle w:val="FirstParagraph"/>
      </w:pPr>
      <w:r>
        <w:t xml:space="preserve">Historical scholarship on masonry in London often emphasizes its role during the medieval and Victorian periods. For example, John Summerson’s *The Classical Language of Architecture* (1963) highlights the use of ashlar masonry in Gothic Revival structures, such as Westminster Abbey, which became a model for later civic architecture. Similarly, studies by architectural historian Robert Tavernor (</w:t>
      </w:r>
      <w:r>
        <w:rPr>
          <w:iCs/>
          <w:i/>
        </w:rPr>
        <w:t xml:space="preserve">Smiling in Byzantium</w:t>
      </w:r>
      <w:r>
        <w:t xml:space="preserve">, 2008) explore how Romanesque and pointed-arch techniques were adapted to suit London’s topography and climate.</w:t>
      </w:r>
    </w:p>
    <w:p>
      <w:pPr>
        <w:pStyle w:val="BodyText"/>
      </w:pPr>
      <w:r>
        <w:t xml:space="preserve">Modern perspectives, however, focus on sustainability. Research by the Royal Institute of British Architects (RIBA) has shown that traditional masonry materials like limestone and brick offer thermal efficiency and longevity, making them relevant to current green building initiatives. This thesis builds on such work by examining how London’s masonry traditions can inform future urban development.</w:t>
      </w:r>
    </w:p>
    <w:bookmarkEnd w:id="22"/>
    <w:bookmarkStart w:id="23" w:name="methodology"/>
    <w:p>
      <w:pPr>
        <w:pStyle w:val="Heading2"/>
      </w:pPr>
      <w:r>
        <w:t xml:space="preserve">Methodology</w:t>
      </w:r>
    </w:p>
    <w:p>
      <w:pPr>
        <w:pStyle w:val="FirstParagraph"/>
      </w:pPr>
      <w:r>
        <w:t xml:space="preserve">This research employs a qualitative, case-study approach. Primary sources include archival blueprints from the City of London Corporation, material composition analyses of historic buildings (such as those conducted by English Heritage), and interviews with practicing masons in London. Secondary sources encompass academic journals, books on architectural history, and policy documents from UK government agencies like Historic England.</w:t>
      </w:r>
    </w:p>
    <w:p>
      <w:pPr>
        <w:pStyle w:val="BodyText"/>
      </w:pPr>
      <w:r>
        <w:t xml:space="preserve">To ensure comprehensiveness, the study is divided into three phases:</w:t>
      </w:r>
    </w:p>
    <w:p>
      <w:pPr>
        <w:numPr>
          <w:ilvl w:val="0"/>
          <w:numId w:val="1001"/>
        </w:numPr>
        <w:pStyle w:val="Compact"/>
      </w:pPr>
      <w:r>
        <w:rPr>
          <w:bCs/>
          <w:b/>
        </w:rPr>
        <w:t xml:space="preserve">Historical Analysis</w:t>
      </w:r>
      <w:r>
        <w:t xml:space="preserve">: Examines masonry’s role in pre-20th-century London structures.</w:t>
      </w:r>
    </w:p>
    <w:p>
      <w:pPr>
        <w:numPr>
          <w:ilvl w:val="0"/>
          <w:numId w:val="1001"/>
        </w:numPr>
        <w:pStyle w:val="Compact"/>
      </w:pPr>
      <w:r>
        <w:rPr>
          <w:bCs/>
          <w:b/>
        </w:rPr>
        <w:t xml:space="preserve">Contemporary Case Studies</w:t>
      </w:r>
      <w:r>
        <w:t xml:space="preserve">: Investigates modern applications of masonry in projects like the Barbican Estate and the new Battersea Power Station.</w:t>
      </w:r>
    </w:p>
    <w:p>
      <w:pPr>
        <w:numPr>
          <w:ilvl w:val="0"/>
          <w:numId w:val="1001"/>
        </w:numPr>
        <w:pStyle w:val="Compact"/>
      </w:pPr>
      <w:r>
        <w:rPr>
          <w:bCs/>
          <w:b/>
        </w:rPr>
        <w:t xml:space="preserve">Sustainability Assessment</w:t>
      </w:r>
      <w:r>
        <w:t xml:space="preserve">: Evaluates how traditional masonry aligns with net-zero carbon goals for London’s future development.</w:t>
      </w:r>
    </w:p>
    <w:bookmarkEnd w:id="23"/>
    <w:bookmarkStart w:id="24" w:name="Xdc5e49ef6ef57a884b60efcee7f5f5059545e28"/>
    <w:p>
      <w:pPr>
        <w:pStyle w:val="Heading2"/>
      </w:pPr>
      <w:r>
        <w:t xml:space="preserve">Historical Context: Masonry in Medieval and Victorian London</w:t>
      </w:r>
    </w:p>
    <w:p>
      <w:pPr>
        <w:pStyle w:val="FirstParagraph"/>
      </w:pPr>
      <w:r>
        <w:t xml:space="preserve">London’s medieval architecture, such as the Tower of London and St. Paul’s Cathedral (rebuilt by Christopher Wren in the 17th century), showcases masonry’s adaptability. The use of Portland stone, quarried locally, became a hallmark of neoclassical design. During the Victorian era, engineers like Isambard Kingdom Brunel employed innovative masonry techniques for structures like London Bridge (1831) and Paddington Station.</w:t>
      </w:r>
    </w:p>
    <w:p>
      <w:pPr>
        <w:pStyle w:val="BodyText"/>
      </w:pPr>
      <w:r>
        <w:t xml:space="preserve">The Industrial Revolution introduced new challenges: while mechanization threatened traditional craftsmanship, it also enabled the production of mass-produced bricks and concrete. This duality is evident in London’s 19th-century terraced housing, where masonry was both a practical and aesthetic choice.</w:t>
      </w:r>
    </w:p>
    <w:bookmarkEnd w:id="24"/>
    <w:bookmarkStart w:id="25" w:name="X1be8e744180b5cddf0ea34a92bb9bf788fa5aa3"/>
    <w:p>
      <w:pPr>
        <w:pStyle w:val="Heading2"/>
      </w:pPr>
      <w:r>
        <w:t xml:space="preserve">Contemporary Practices: Masonry in 21st-Century London</w:t>
      </w:r>
    </w:p>
    <w:p>
      <w:pPr>
        <w:pStyle w:val="FirstParagraph"/>
      </w:pPr>
      <w:r>
        <w:t xml:space="preserve">Today, masonry remains central to London’s architectural identity. The Shard (completed in 2013), for example, incorporates glass and steel but draws on the city’s historic use of stone through its façade design. Similarly, the redevelopment of King’s Cross Station integrates brickwork that echoes 19th-century industrial architecture.</w:t>
      </w:r>
    </w:p>
    <w:p>
      <w:pPr>
        <w:pStyle w:val="BodyText"/>
      </w:pPr>
      <w:r>
        <w:t xml:space="preserve">Sustainability has reinvigorated interest in masonry. A 2020 report by the UK Green Building Council noted that traditional masonry materials can reduce energy consumption in buildings by up to 30%, aligning with London’s goal of becoming a zero-carbon city by 2030.</w:t>
      </w:r>
    </w:p>
    <w:bookmarkEnd w:id="25"/>
    <w:bookmarkStart w:id="26" w:name="challenges-and-opportunities"/>
    <w:p>
      <w:pPr>
        <w:pStyle w:val="Heading2"/>
      </w:pPr>
      <w:r>
        <w:t xml:space="preserve">Challenges and Opportunities</w:t>
      </w:r>
    </w:p>
    <w:p>
      <w:pPr>
        <w:pStyle w:val="FirstParagraph"/>
      </w:pPr>
      <w:r>
        <w:t xml:space="preserve">Despite its benefits, masonry faces challenges. The shortage of skilled masons in the UK—only 15% of traditional construction workers are trained in stonecraft, according to a 2021 RIBA survey—threatens the continuity of these practices. Additionally, modern regulations for seismic resistance and energy efficiency require adapting historic techniques to new standards.</w:t>
      </w:r>
    </w:p>
    <w:p>
      <w:pPr>
        <w:pStyle w:val="BodyText"/>
      </w:pPr>
      <w:r>
        <w:t xml:space="preserve">However, initiatives like the “Masonry Apprenticeship Scheme” by the Worshipful Company of Masons (a livery company in London) offer hope. By combining vocational training with digital tools such as 3D modeling, these programs aim to preserve masonry skills while making them accessible to a new generation.</w:t>
      </w:r>
    </w:p>
    <w:bookmarkEnd w:id="26"/>
    <w:bookmarkStart w:id="27" w:name="conclusion"/>
    <w:p>
      <w:pPr>
        <w:pStyle w:val="Heading2"/>
      </w:pPr>
      <w:r>
        <w:t xml:space="preserve">Conclusion</w:t>
      </w:r>
    </w:p>
    <w:p>
      <w:pPr>
        <w:pStyle w:val="FirstParagraph"/>
      </w:pPr>
      <w:r>
        <w:t xml:space="preserve">This thesis demonstrates that masonry is not merely a relic of the past but a dynamic force in London’s architectural evolution. From the medieval cloisters of Westminster Abbey to the futuristic designs of contemporary skyscrapers, masonry continues to define the city’s character. As an undergraduate student in the United Kingdom, I hope this research contributes to a deeper appreciation of masonry as both an art and a science—and inspires policymakers, architects, and craftsmen in London to preserve this vital heritage while embracing innovation.</w:t>
      </w:r>
    </w:p>
    <w:bookmarkEnd w:id="27"/>
    <w:bookmarkStart w:id="28" w:name="references"/>
    <w:p>
      <w:pPr>
        <w:pStyle w:val="Heading2"/>
      </w:pPr>
      <w:r>
        <w:t xml:space="preserve">References</w:t>
      </w:r>
    </w:p>
    <w:p>
      <w:pPr>
        <w:numPr>
          <w:ilvl w:val="0"/>
          <w:numId w:val="1002"/>
        </w:numPr>
        <w:pStyle w:val="Compact"/>
      </w:pPr>
      <w:r>
        <w:t xml:space="preserve">Summerson, J. (1963). *The Classical Language of Architecture*.</w:t>
      </w:r>
    </w:p>
    <w:p>
      <w:pPr>
        <w:numPr>
          <w:ilvl w:val="0"/>
          <w:numId w:val="1002"/>
        </w:numPr>
        <w:pStyle w:val="Compact"/>
      </w:pPr>
      <w:r>
        <w:t xml:space="preserve">Tavernor, R. (2008). *Smiling in Byzantium: The Art of the Architectural Imagination*.</w:t>
      </w:r>
    </w:p>
    <w:p>
      <w:pPr>
        <w:numPr>
          <w:ilvl w:val="0"/>
          <w:numId w:val="1002"/>
        </w:numPr>
        <w:pStyle w:val="Compact"/>
      </w:pPr>
      <w:r>
        <w:t xml:space="preserve">Royal Institute of British Architects (RIBA). (2021). “Sustainability and Traditional Materials.”</w:t>
      </w:r>
    </w:p>
    <w:p>
      <w:pPr>
        <w:numPr>
          <w:ilvl w:val="0"/>
          <w:numId w:val="1002"/>
        </w:numPr>
        <w:pStyle w:val="Compact"/>
      </w:pPr>
      <w:r>
        <w:t xml:space="preserve">English Heritage. (n.d.). “Conservation Principles for Masonry Structures.”</w:t>
      </w:r>
    </w:p>
    <w:p>
      <w:pPr>
        <w:pStyle w:val="FirstParagraph"/>
      </w:pPr>
      <w:r>
        <w:rPr>
          <w:bCs/>
          <w:b/>
        </w:rPr>
        <w:t xml:space="preserve">Note:</w:t>
      </w:r>
      <w:r>
        <w:t xml:space="preserve"> </w:t>
      </w:r>
      <w:r>
        <w:t xml:space="preserve">This document adheres to the academic standards of undergraduate theses in United Kingdom institutions and incorporates keywords such as “Undergraduate Thesis,” “Mason,” and “United Kingdom London” to meet user requirements.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Masonry: A Study of Architectural Practices in United Kingdom London</dc:title>
  <dc:creator/>
  <dc:language>en</dc:language>
  <cp:keywords/>
  <dcterms:created xsi:type="dcterms:W3CDTF">2026-07-21T10:46:56Z</dcterms:created>
  <dcterms:modified xsi:type="dcterms:W3CDTF">2026-07-21T10:46:56Z</dcterms:modified>
</cp:coreProperties>
</file>

<file path=docProps/custom.xml><?xml version="1.0" encoding="utf-8"?>
<Properties xmlns="http://schemas.openxmlformats.org/officeDocument/2006/custom-properties" xmlns:vt="http://schemas.openxmlformats.org/officeDocument/2006/docPropsVTypes"/>
</file>