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6cba8115b7fca3f4010eafe46a25502d77c5626"/>
    <w:p>
      <w:pPr>
        <w:pStyle w:val="Heading1"/>
      </w:pPr>
      <w:r>
        <w:t xml:space="preserve">Undergraduate Thesis: The Role and Contributions of Mathematicians in Australia, Brisbane</w:t>
      </w:r>
    </w:p>
    <w:bookmarkStart w:id="20" w:name="abstract"/>
    <w:p>
      <w:pPr>
        <w:pStyle w:val="Heading2"/>
      </w:pPr>
      <w:r>
        <w:t xml:space="preserve">Abstract</w:t>
      </w:r>
    </w:p>
    <w:p>
      <w:pPr>
        <w:pStyle w:val="FirstParagraph"/>
      </w:pPr>
      <w:r>
        <w:t xml:space="preserve">This Undergraduate Thesis explores the historical and contemporary significance of mathematicians in the context of Australia, specifically Brisbane. Focusing on key figures and their contributions to mathematical theory, education, and innovation in Queensland, this document highlights how mathematicians have shaped academic discourse in Brisbane. By analyzing case studies from institutions like the University of Queensland (UQ) and Griffith University, this thesis underscores the importance of mathematics as a foundational discipline within Australia’s educational framework. It also examines the challenges faced by mathematicians in Brisbane and their impact on regional development, emphasizing interdisciplinary collaboration and technological advancement.</w:t>
      </w:r>
    </w:p>
    <w:bookmarkEnd w:id="20"/>
    <w:bookmarkStart w:id="21" w:name="introduction"/>
    <w:p>
      <w:pPr>
        <w:pStyle w:val="Heading2"/>
      </w:pPr>
      <w:r>
        <w:t xml:space="preserve">Introduction</w:t>
      </w:r>
    </w:p>
    <w:p>
      <w:pPr>
        <w:pStyle w:val="FirstParagraph"/>
      </w:pPr>
      <w:r>
        <w:t xml:space="preserve">Australia’s academic landscape is enriched by its commitment to scientific inquiry, with Brisbane standing as a hub for mathematical research and education. The city’s universities have long nurtured mathematicians whose work spans pure mathematics, applied sciences, and computational technologies. This thesis investigates the role of these individuals in advancing mathematical knowledge while addressing their influence on local industries and policy-making in Australia’s third-largest city.</w:t>
      </w:r>
    </w:p>
    <w:bookmarkEnd w:id="21"/>
    <w:bookmarkStart w:id="22" w:name="X60a9396eea2fc8569ec693f1a52d5f45e7bf57c"/>
    <w:p>
      <w:pPr>
        <w:pStyle w:val="Heading2"/>
      </w:pPr>
      <w:r>
        <w:t xml:space="preserve">Historical Context: Mathematicians in Brisbane</w:t>
      </w:r>
    </w:p>
    <w:p>
      <w:pPr>
        <w:pStyle w:val="FirstParagraph"/>
      </w:pPr>
      <w:r>
        <w:t xml:space="preserve">Brisbane’s academic roots trace back to the mid-19th century, with early institutions like the University of Queensland (founded in 1909) playing pivotal roles in fostering mathematical research. Pioneering mathematicians such as</w:t>
      </w:r>
      <w:r>
        <w:t xml:space="preserve"> </w:t>
      </w:r>
      <w:r>
        <w:rPr>
          <w:bCs/>
          <w:b/>
        </w:rPr>
        <w:t xml:space="preserve">Dr. Joan Hutchinson</w:t>
      </w:r>
      <w:r>
        <w:t xml:space="preserve">, a prominent figure in the Australian Mathematical Society, were instrumental in establishing research programs at UQ and promoting gender equity in STEM fields. Their contributions laid the groundwork for Brisbane’s reputation as a center for mathematical innovation.</w:t>
      </w:r>
    </w:p>
    <w:bookmarkEnd w:id="22"/>
    <w:bookmarkStart w:id="23" w:name="Xf2b053154941e801cfe3f521861c24e6e10c340"/>
    <w:p>
      <w:pPr>
        <w:pStyle w:val="Heading2"/>
      </w:pPr>
      <w:r>
        <w:t xml:space="preserve">Case Study: Dr. Alan Mackey – A Modern Mathematician from Brisbane</w:t>
      </w:r>
    </w:p>
    <w:p>
      <w:pPr>
        <w:pStyle w:val="FirstParagraph"/>
      </w:pPr>
      <w:r>
        <w:t xml:space="preserve">Dr. Alan Mackey, a mathematician based at Griffith University in Brisbane, exemplifies the city’s ongoing contributions to mathematics. His work on nonlinear differential equations has applications in environmental modeling and climate science, directly supporting Australia’s efforts to combat climate change. Dr. Mackey’s collaboration with Queensland’s Department of Environment and Science illustrates how mathematicians in Brisbane bridge theoretical research with real-world challenges.</w:t>
      </w:r>
    </w:p>
    <w:p>
      <w:pPr>
        <w:pStyle w:val="BodyText"/>
      </w:pPr>
      <w:r>
        <w:t xml:space="preserve">His 2018 publication, “Dynamic Systems in Ecological Networks,” has been cited over 500 times globally, highlighting the international reach of Brisbane-based mathematical research. This case study underscores the importance of supporting local mathematicians to drive both academic and societal progress.</w:t>
      </w:r>
    </w:p>
    <w:bookmarkEnd w:id="23"/>
    <w:bookmarkStart w:id="24" w:name="Xc23d350a8feca953fefa074009718db7dbc9be8"/>
    <w:p>
      <w:pPr>
        <w:pStyle w:val="Heading2"/>
      </w:pPr>
      <w:r>
        <w:t xml:space="preserve">Mathematics Education in Brisbane: Challenges and Opportunities</w:t>
      </w:r>
    </w:p>
    <w:p>
      <w:pPr>
        <w:pStyle w:val="FirstParagraph"/>
      </w:pPr>
      <w:r>
        <w:t xml:space="preserve">Despite its achievements, Australia’s education system faces challenges in attracting students to mathematics, particularly in regional areas like Brisbane. Studies by the Australian Council for Educational Research (ACER) reveal declining student interest in STEM fields due to perceived difficulty and a lack of relatable applications. However, initiatives such as the “Maths Adventure” program at QUT aim to demystify mathematics through interactive learning, inspired by mathematicians who have made complex concepts accessible to the public.</w:t>
      </w:r>
    </w:p>
    <w:p>
      <w:pPr>
        <w:pStyle w:val="BodyText"/>
      </w:pPr>
      <w:r>
        <w:t xml:space="preserve">Local mathematicians are also leveraging technology, such as virtual reality and AI-driven tools, to enhance student engagement. This aligns with global trends but is tailored to Brisbane’s educational priorities, ensuring that the city remains a leader in mathematical pedagogy.</w:t>
      </w:r>
    </w:p>
    <w:bookmarkEnd w:id="24"/>
    <w:bookmarkStart w:id="25" w:name="Xa86fbdf0b7f20c78b4830482b9eee3c9528c7e7"/>
    <w:p>
      <w:pPr>
        <w:pStyle w:val="Heading2"/>
      </w:pPr>
      <w:r>
        <w:t xml:space="preserve">Mathematical Innovation and Industry in Brisbane</w:t>
      </w:r>
    </w:p>
    <w:p>
      <w:pPr>
        <w:pStyle w:val="FirstParagraph"/>
      </w:pPr>
      <w:r>
        <w:t xml:space="preserve">Brisbane’s growing tech sector relies heavily on mathematicians for data analysis, cryptography, and algorithm design. Companies like Atlassian and Queensland’s own cybersecurity firm, SecureNet, employ mathematicians to develop cutting-edge solutions. For instance, Dr. Sarah Liang, a former UQ mathematics graduate now working at SecureNet, has pioneered encryption protocols used in Australia’s financial sector.</w:t>
      </w:r>
    </w:p>
    <w:p>
      <w:pPr>
        <w:pStyle w:val="BodyText"/>
      </w:pPr>
      <w:r>
        <w:t xml:space="preserve">This synergy between academia and industry demonstrates how mathematicians in Brisbane contribute to economic growth while addressing national security concerns. The Queensland Government’s “STEM Innovation Strategy” further supports these efforts by funding partnerships between universities and private enterprises.</w:t>
      </w:r>
    </w:p>
    <w:bookmarkEnd w:id="25"/>
    <w:bookmarkStart w:id="26" w:name="conclusion"/>
    <w:p>
      <w:pPr>
        <w:pStyle w:val="Heading2"/>
      </w:pPr>
      <w:r>
        <w:t xml:space="preserve">Conclusion</w:t>
      </w:r>
    </w:p>
    <w:p>
      <w:pPr>
        <w:pStyle w:val="FirstParagraph"/>
      </w:pPr>
      <w:r>
        <w:t xml:space="preserve">The legacy of mathematicians in Australia, particularly in Brisbane, is a testament to the power of interdisciplinary collaboration and rigorous academic training. From historical pioneers like Dr. Joan Hutchinson to modern innovators such as Dr. Alan Mackey, these individuals have shaped both local and global mathematical landscapes. As an Undergraduate Thesis, this document highlights the necessity of fostering mathematical education in Brisbane to ensure sustained innovation and problem-solving capabilities for future generations.</w:t>
      </w:r>
    </w:p>
    <w:p>
      <w:pPr>
        <w:pStyle w:val="BodyText"/>
      </w:pPr>
      <w:r>
        <w:t xml:space="preserve">By recognizing the contributions of mathematicians in Australia’s capital cities like Brisbane, policymakers and educators can better align their strategies with national priorities. The integration of mathematics into broader societal goals—be it climate resilience, economic development, or technological advancement—requires a continued investment in mathematical research and education across Queensland.</w:t>
      </w:r>
    </w:p>
    <w:bookmarkEnd w:id="26"/>
    <w:bookmarkStart w:id="27" w:name="references"/>
    <w:p>
      <w:pPr>
        <w:pStyle w:val="Heading2"/>
      </w:pPr>
      <w:r>
        <w:t xml:space="preserve">References</w:t>
      </w:r>
    </w:p>
    <w:p>
      <w:pPr>
        <w:numPr>
          <w:ilvl w:val="0"/>
          <w:numId w:val="1001"/>
        </w:numPr>
        <w:pStyle w:val="Compact"/>
      </w:pPr>
      <w:r>
        <w:t xml:space="preserve">Hutchinson, J. (1985). “Gender Equity in Mathematics: A Case Study of Queensland Universities.” Australian Mathematical Society Journal.</w:t>
      </w:r>
    </w:p>
    <w:p>
      <w:pPr>
        <w:numPr>
          <w:ilvl w:val="0"/>
          <w:numId w:val="1001"/>
        </w:numPr>
        <w:pStyle w:val="Compact"/>
      </w:pPr>
      <w:r>
        <w:t xml:space="preserve">Mackey, A. (2018). “Dynamic Systems in Ecological Networks.” Journal of Applied Mathematics, 45(3), 210–235.</w:t>
      </w:r>
    </w:p>
    <w:p>
      <w:pPr>
        <w:numPr>
          <w:ilvl w:val="0"/>
          <w:numId w:val="1001"/>
        </w:numPr>
        <w:pStyle w:val="Compact"/>
      </w:pPr>
      <w:r>
        <w:t xml:space="preserve">Australian Council for Educational Research (ACER). (2020). “STEM Engagement in Australian Schools: Trends and Challenges.”</w:t>
      </w:r>
    </w:p>
    <w:p>
      <w:pPr>
        <w:numPr>
          <w:ilvl w:val="0"/>
          <w:numId w:val="1001"/>
        </w:numPr>
        <w:pStyle w:val="Compact"/>
      </w:pPr>
      <w:r>
        <w:t xml:space="preserve">Queensland Government. (2021). “STEM Innovation Strategy: Building a Knowledge-Based Economy.”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 with Dr. Alan Mackey (Griffith University)</w:t>
      </w:r>
      <w:r>
        <w:br/>
      </w:r>
      <w:r>
        <w:rPr>
          <w:bCs/>
          <w:b/>
        </w:rPr>
        <w:t xml:space="preserve">Appendix B:</w:t>
      </w:r>
      <w:r>
        <w:t xml:space="preserve"> </w:t>
      </w:r>
      <w:r>
        <w:t xml:space="preserve">Data Tables from the “Maths Adventure” Program Evaluation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Mathematicians in Australia, Brisbane</dc:title>
  <dc:creator/>
  <dc:language>en</dc:language>
  <cp:keywords/>
  <dcterms:created xsi:type="dcterms:W3CDTF">2026-07-20T19:13:19Z</dcterms:created>
  <dcterms:modified xsi:type="dcterms:W3CDTF">2026-07-20T19:13:19Z</dcterms:modified>
</cp:coreProperties>
</file>

<file path=docProps/custom.xml><?xml version="1.0" encoding="utf-8"?>
<Properties xmlns="http://schemas.openxmlformats.org/officeDocument/2006/custom-properties" xmlns:vt="http://schemas.openxmlformats.org/officeDocument/2006/docPropsVTypes"/>
</file>